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8C2EED" w:rsidP="00CA5068">
            <w:r>
              <w:t>Број 8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800820" w:rsidP="00CA5068">
            <w:pPr>
              <w:rPr>
                <w:lang w:val="sr-Cyrl-BA"/>
              </w:rPr>
            </w:pPr>
            <w:r>
              <w:rPr>
                <w:lang w:val="bs-Latn-BA"/>
              </w:rPr>
              <w:t>10.6</w:t>
            </w:r>
            <w:r w:rsidR="00DC32AB">
              <w:rPr>
                <w:lang w:val="bs-Latn-BA"/>
              </w:rPr>
              <w:t>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proofErr w:type="spellStart"/>
            <w:r w:rsidRPr="00037818">
              <w:rPr>
                <w:lang w:val="sr-Cyrl-BA"/>
              </w:rPr>
              <w:t>ипово</w:t>
            </w:r>
            <w:proofErr w:type="spellEnd"/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F275E5" w:rsidRDefault="00F275E5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ind w:firstLine="567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 xml:space="preserve">На основу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en-US" w:eastAsia="en-US"/>
        </w:rPr>
        <w:t>38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proofErr w:type="gramStart"/>
      <w:r w:rsidRPr="00800820">
        <w:rPr>
          <w:rFonts w:eastAsia="Calibri"/>
          <w:lang w:val="bs-Cyrl-BA" w:eastAsia="en-US"/>
        </w:rPr>
        <w:t>ст</w:t>
      </w:r>
      <w:proofErr w:type="gramEnd"/>
      <w:r w:rsidRPr="00800820">
        <w:rPr>
          <w:rFonts w:eastAsia="Calibri"/>
          <w:lang w:val="bs-Cyrl-BA" w:eastAsia="en-US"/>
        </w:rPr>
        <w:t xml:space="preserve">. 2. </w:t>
      </w:r>
      <w:r w:rsidRPr="00800820">
        <w:rPr>
          <w:rFonts w:eastAsia="Calibri"/>
          <w:lang w:val="sr-Cyrl-CS" w:eastAsia="en-US"/>
        </w:rPr>
        <w:t>Закона о уређењу простора и грађењу (''Службени гласник Републике Српске'', бр</w:t>
      </w:r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40/13, 106/15</w:t>
      </w:r>
      <w:r w:rsidRPr="00800820">
        <w:rPr>
          <w:rFonts w:eastAsia="Calibri"/>
          <w:lang w:val="en-US" w:eastAsia="en-US"/>
        </w:rPr>
        <w:t>, 3</w:t>
      </w:r>
      <w:r w:rsidRPr="00800820">
        <w:rPr>
          <w:rFonts w:eastAsia="Calibri"/>
          <w:lang w:val="bs-Cyrl-BA" w:eastAsia="en-US"/>
        </w:rPr>
        <w:t>/16</w:t>
      </w:r>
      <w:r w:rsidRPr="00800820">
        <w:rPr>
          <w:rFonts w:eastAsia="Calibri"/>
          <w:lang w:val="sr-Cyrl-CS" w:eastAsia="en-US"/>
        </w:rPr>
        <w:t>)</w:t>
      </w:r>
      <w:r w:rsidRPr="00800820">
        <w:rPr>
          <w:rFonts w:eastAsia="Calibri"/>
          <w:lang w:val="en-US" w:eastAsia="en-US"/>
        </w:rPr>
        <w:t>,</w:t>
      </w:r>
      <w:r w:rsidRPr="00800820">
        <w:rPr>
          <w:rFonts w:eastAsia="Calibri"/>
          <w:lang w:val="sr-Cyrl-CS" w:eastAsia="en-US"/>
        </w:rPr>
        <w:t xml:space="preserve"> чл. 39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proofErr w:type="spellStart"/>
      <w:r w:rsidRPr="00800820">
        <w:rPr>
          <w:rFonts w:eastAsia="Calibri"/>
          <w:lang w:val="en-US" w:eastAsia="en-US"/>
        </w:rPr>
        <w:t>ој</w:t>
      </w:r>
      <w:proofErr w:type="spellEnd"/>
      <w:r w:rsidRPr="00800820">
        <w:rPr>
          <w:rFonts w:eastAsia="Calibri"/>
          <w:lang w:val="en-US" w:eastAsia="en-US"/>
        </w:rPr>
        <w:t>:</w:t>
      </w:r>
      <w:r w:rsidRPr="00800820">
        <w:rPr>
          <w:rFonts w:eastAsia="Calibri"/>
          <w:lang w:val="sr-Cyrl-CS" w:eastAsia="en-US"/>
        </w:rPr>
        <w:t xml:space="preserve"> 97/16 и 36/19) и чл. 3</w:t>
      </w:r>
      <w:r w:rsidRPr="00800820">
        <w:rPr>
          <w:rFonts w:eastAsia="Calibri"/>
          <w:lang w:val="bs-Cyrl-BA" w:eastAsia="en-US"/>
        </w:rPr>
        <w:t>6.</w:t>
      </w:r>
      <w:r w:rsidRPr="00800820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</w:t>
      </w:r>
      <w:proofErr w:type="spellStart"/>
      <w:r w:rsidRPr="00800820">
        <w:rPr>
          <w:rFonts w:eastAsia="Calibri"/>
          <w:lang w:val="en-US" w:eastAsia="en-US"/>
        </w:rPr>
        <w:t>ој</w:t>
      </w:r>
      <w:proofErr w:type="spellEnd"/>
      <w:r w:rsidRPr="00800820">
        <w:rPr>
          <w:rFonts w:eastAsia="Calibri"/>
          <w:lang w:val="en-US" w:eastAsia="en-US"/>
        </w:rPr>
        <w:t>: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sr-Latn-RS" w:eastAsia="en-US"/>
        </w:rPr>
        <w:t>12</w:t>
      </w:r>
      <w:r w:rsidRPr="00800820">
        <w:rPr>
          <w:rFonts w:eastAsia="Calibri"/>
          <w:lang w:val="bs-Cyrl-BA" w:eastAsia="en-US"/>
        </w:rPr>
        <w:t>/1</w:t>
      </w:r>
      <w:r w:rsidRPr="00800820">
        <w:rPr>
          <w:rFonts w:eastAsia="Calibri"/>
          <w:lang w:val="en-US" w:eastAsia="en-US"/>
        </w:rPr>
        <w:t>7</w:t>
      </w:r>
      <w:r w:rsidRPr="00800820">
        <w:rPr>
          <w:rFonts w:eastAsia="Calibri"/>
          <w:lang w:val="bs-Cyrl-BA" w:eastAsia="en-US"/>
        </w:rPr>
        <w:t xml:space="preserve"> и 7/19</w:t>
      </w:r>
      <w:r w:rsidRPr="00800820">
        <w:rPr>
          <w:rFonts w:eastAsia="Calibri"/>
          <w:lang w:val="sr-Cyrl-CS" w:eastAsia="en-US"/>
        </w:rPr>
        <w:t xml:space="preserve">) Скупштина </w:t>
      </w:r>
      <w:r w:rsidRPr="00800820">
        <w:rPr>
          <w:rFonts w:eastAsia="Calibri"/>
          <w:lang w:val="en-US" w:eastAsia="en-US"/>
        </w:rPr>
        <w:t>O</w:t>
      </w:r>
      <w:proofErr w:type="spellStart"/>
      <w:r w:rsidRPr="00800820">
        <w:rPr>
          <w:rFonts w:eastAsia="Calibri"/>
          <w:lang w:val="sr-Cyrl-CS" w:eastAsia="en-US"/>
        </w:rPr>
        <w:t>пштине</w:t>
      </w:r>
      <w:proofErr w:type="spellEnd"/>
      <w:r w:rsidRPr="00800820">
        <w:rPr>
          <w:rFonts w:eastAsia="Calibri"/>
          <w:lang w:val="sr-Cyrl-CS" w:eastAsia="en-US"/>
        </w:rPr>
        <w:t xml:space="preserve"> Шипово, на 27. </w:t>
      </w:r>
      <w:proofErr w:type="spellStart"/>
      <w:r w:rsidRPr="00800820">
        <w:rPr>
          <w:rFonts w:eastAsia="Calibri"/>
          <w:lang w:val="sr-Cyrl-CS" w:eastAsia="en-US"/>
        </w:rPr>
        <w:t>сједници</w:t>
      </w:r>
      <w:proofErr w:type="spellEnd"/>
      <w:r w:rsidRPr="00800820">
        <w:rPr>
          <w:rFonts w:eastAsia="Calibri"/>
          <w:lang w:val="sr-Cyrl-CS" w:eastAsia="en-US"/>
        </w:rPr>
        <w:t xml:space="preserve">, одржаној дана  07.6.2019. године, </w:t>
      </w:r>
      <w:proofErr w:type="spellStart"/>
      <w:r w:rsidRPr="00800820">
        <w:rPr>
          <w:rFonts w:eastAsia="Calibri"/>
          <w:lang w:val="sr-Cyrl-CS" w:eastAsia="en-US"/>
        </w:rPr>
        <w:t>донијела</w:t>
      </w:r>
      <w:proofErr w:type="spellEnd"/>
      <w:r w:rsidRPr="00800820">
        <w:rPr>
          <w:rFonts w:eastAsia="Calibri"/>
          <w:lang w:val="sr-Cyrl-CS" w:eastAsia="en-US"/>
        </w:rPr>
        <w:t xml:space="preserve"> је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F275E5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F275E5">
        <w:rPr>
          <w:rFonts w:eastAsia="Calibri"/>
          <w:sz w:val="28"/>
          <w:lang w:val="sr-Cyrl-BA" w:eastAsia="en-US"/>
        </w:rPr>
        <w:t>О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Д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Л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У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К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У</w:t>
      </w: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  <w:r w:rsidRPr="00F275E5">
        <w:rPr>
          <w:rFonts w:eastAsia="Calibri"/>
          <w:lang w:val="bs-Cyrl-BA" w:eastAsia="en-US"/>
        </w:rPr>
        <w:t>о усвајању П</w:t>
      </w:r>
      <w:r w:rsidRPr="00F275E5">
        <w:rPr>
          <w:rFonts w:eastAsia="Calibri"/>
          <w:lang w:val="sr-Cyrl-BA" w:eastAsia="en-US"/>
        </w:rPr>
        <w:t>лана парцелације</w:t>
      </w: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  <w:r w:rsidRPr="00F275E5">
        <w:rPr>
          <w:rFonts w:eastAsia="Calibri"/>
          <w:lang w:val="sr-Cyrl-BA" w:eastAsia="en-US"/>
        </w:rPr>
        <w:t>индустријске зоне Волари у Шипову</w:t>
      </w:r>
    </w:p>
    <w:p w:rsidR="00800820" w:rsidRPr="00800820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800820">
        <w:rPr>
          <w:rFonts w:eastAsia="Calibri"/>
          <w:lang w:val="bs-Cyrl-BA" w:eastAsia="en-US"/>
        </w:rPr>
        <w:t>Овом одлуком усваја се План парцелације индустријске зоне Волари у Шипову (у даљем тексту: План).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Границе простора који је обухваћен Планом одређене су у графичком </w:t>
      </w:r>
      <w:proofErr w:type="spellStart"/>
      <w:r w:rsidRPr="00800820">
        <w:rPr>
          <w:rFonts w:eastAsia="Calibri"/>
          <w:lang w:val="sr-Cyrl-CS" w:eastAsia="en-US"/>
        </w:rPr>
        <w:t>дијелу</w:t>
      </w:r>
      <w:proofErr w:type="spellEnd"/>
      <w:r w:rsidRPr="00800820">
        <w:rPr>
          <w:rFonts w:eastAsia="Calibri"/>
          <w:lang w:val="sr-Cyrl-CS" w:eastAsia="en-US"/>
        </w:rPr>
        <w:t xml:space="preserve"> елабората Плана.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800820">
        <w:rPr>
          <w:rFonts w:eastAsia="Calibri"/>
          <w:lang w:val="sr-Cyrl-CS" w:eastAsia="en-US"/>
        </w:rPr>
        <w:t xml:space="preserve">Површина предметног земљишта износи приближно14,1 </w:t>
      </w:r>
      <w:r w:rsidRPr="00800820">
        <w:rPr>
          <w:rFonts w:eastAsia="Calibri"/>
          <w:lang w:val="bs-Latn-BA" w:eastAsia="en-US"/>
        </w:rPr>
        <w:t>ha (</w:t>
      </w:r>
      <w:r w:rsidRPr="00800820">
        <w:rPr>
          <w:rFonts w:eastAsia="Calibri"/>
          <w:lang w:val="bs-Cyrl-BA" w:eastAsia="en-US"/>
        </w:rPr>
        <w:t>140.797</w:t>
      </w:r>
      <w:r w:rsidRPr="00800820">
        <w:rPr>
          <w:rFonts w:eastAsia="Calibri"/>
          <w:lang w:val="bs-Latn-BA" w:eastAsia="en-US"/>
        </w:rPr>
        <w:t xml:space="preserve"> </w:t>
      </w:r>
      <w:r w:rsidRPr="00800820">
        <w:rPr>
          <w:rFonts w:eastAsia="Calibri"/>
          <w:lang w:val="bs-Cyrl-BA" w:eastAsia="en-US"/>
        </w:rPr>
        <w:t>м</w:t>
      </w:r>
      <w:r w:rsidRPr="00800820">
        <w:rPr>
          <w:rFonts w:eastAsia="Calibri"/>
          <w:vertAlign w:val="superscript"/>
          <w:lang w:val="bs-Cyrl-BA" w:eastAsia="en-US"/>
        </w:rPr>
        <w:t>2</w:t>
      </w:r>
      <w:r w:rsidRPr="00800820">
        <w:rPr>
          <w:rFonts w:eastAsia="Calibri"/>
          <w:lang w:val="bs-Latn-BA" w:eastAsia="en-US"/>
        </w:rPr>
        <w:t>)</w:t>
      </w:r>
      <w:r w:rsidRPr="00800820">
        <w:rPr>
          <w:rFonts w:eastAsia="Calibri"/>
          <w:lang w:val="bs-Cyrl-BA" w:eastAsia="en-US"/>
        </w:rPr>
        <w:t>.</w:t>
      </w:r>
    </w:p>
    <w:p w:rsidR="00800820" w:rsidRPr="00800820" w:rsidRDefault="00800820" w:rsidP="00800820">
      <w:pPr>
        <w:ind w:firstLine="709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Елаборат Плана састоји се од општег, текстуалног и графичког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spacing w:line="276" w:lineRule="auto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bs-Cyrl-BA" w:eastAsia="en-US"/>
        </w:rPr>
        <w:t>С</w:t>
      </w:r>
      <w:proofErr w:type="spellStart"/>
      <w:r w:rsidRPr="00800820">
        <w:rPr>
          <w:rFonts w:eastAsia="Calibri"/>
          <w:lang w:val="sr-Cyrl-CS" w:eastAsia="en-US"/>
        </w:rPr>
        <w:t>адржај</w:t>
      </w:r>
      <w:proofErr w:type="spellEnd"/>
      <w:r w:rsidRPr="00800820">
        <w:rPr>
          <w:rFonts w:eastAsia="Calibri"/>
          <w:lang w:val="sr-Cyrl-CS" w:eastAsia="en-US"/>
        </w:rPr>
        <w:t xml:space="preserve"> текстуалног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 xml:space="preserve"> елабората је сљедећи: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А) УВОДНИ ДИО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Б) АНАЛИЗА И ОЦЈЕНА СТАЊА</w:t>
      </w:r>
    </w:p>
    <w:p w:rsidR="00800820" w:rsidRPr="00800820" w:rsidRDefault="00800820" w:rsidP="00800820">
      <w:pPr>
        <w:ind w:left="284" w:hanging="284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Ц) ЦИЉЕВИ ПРОСТОРНОГ РАЗВОЈА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Д) КОНЦЕПТ (ПРОГРАМ) ПЛАНА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Е) СМЈЕРНИЦЕ ЗА ПРОВОЂЕЊЕ ПЛАНА</w:t>
      </w:r>
    </w:p>
    <w:p w:rsidR="00800820" w:rsidRPr="00800820" w:rsidRDefault="00800820" w:rsidP="00800820">
      <w:pPr>
        <w:spacing w:before="120" w:line="276" w:lineRule="auto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Графички </w:t>
      </w:r>
      <w:proofErr w:type="spellStart"/>
      <w:r w:rsidRPr="00800820">
        <w:rPr>
          <w:rFonts w:eastAsia="Calibri"/>
          <w:lang w:val="sr-Cyrl-CS" w:eastAsia="en-US"/>
        </w:rPr>
        <w:t>дио</w:t>
      </w:r>
      <w:proofErr w:type="spellEnd"/>
      <w:r w:rsidRPr="00800820">
        <w:rPr>
          <w:rFonts w:eastAsia="Calibri"/>
          <w:lang w:val="sr-Cyrl-CS" w:eastAsia="en-US"/>
        </w:rPr>
        <w:t xml:space="preserve"> елабората садржи сљедеће прилоге:</w:t>
      </w:r>
    </w:p>
    <w:tbl>
      <w:tblPr>
        <w:tblStyle w:val="TableGrid7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40"/>
        <w:gridCol w:w="1128"/>
      </w:tblGrid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rFonts w:eastAsia="Calibri"/>
                <w:lang w:val="sr-Cyrl-CS" w:eastAsia="en-US"/>
              </w:rPr>
            </w:pPr>
            <w:r w:rsidRPr="00800820">
              <w:rPr>
                <w:rFonts w:eastAsia="Calibri"/>
                <w:lang w:val="sr-Cyrl-CS" w:eastAsia="en-US"/>
              </w:rPr>
              <w:t>01.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sr-Cyrl-BA" w:eastAsia="en-US"/>
              </w:rPr>
            </w:pPr>
            <w:r w:rsidRPr="00800820">
              <w:rPr>
                <w:lang w:val="sr-Cyrl-BA" w:eastAsia="en-US"/>
              </w:rPr>
              <w:t>ГЕОДЕТСКА ПОДЛОГА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rFonts w:eastAsia="Calibri"/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02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ПОСТОЈЕЋА НАМЈЕНА ПОВРШИНА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03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ВАЛОРИЗАЦИЈА ПОСТОЈЕЋЕГ ГРАЂЕВИНСКОГ ФОНДА – БОНИТЕТ ОБЈЕКАТА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lastRenderedPageBreak/>
              <w:t>04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ВАЛОРИЗАЦИЈА ПОСТОЈЕЋЕГ ГРАЂЕВИНСКОГ ФОНДА – НАМЈЕНА И СПРАТНОСТ ОБЈЕКАТА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05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КАРТА ВЛАСНИЧКЕ СТРУКТУРЕ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06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ИНЖЕЊЕРСКОГЕОЛОШКА КАРТА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07.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 xml:space="preserve">ИЗВОД ИЗ ИЗМЈЕНЕ И ДОПУНЕ ПРОСТОРНОГ ПЛАНА РС </w:t>
            </w:r>
          </w:p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bs-Cyrl-BA" w:eastAsia="en-US"/>
              </w:rPr>
              <w:t xml:space="preserve">ДО 2025. ГОДИНЕ </w:t>
            </w:r>
            <w:r w:rsidRPr="00800820">
              <w:rPr>
                <w:lang w:val="ru-RU" w:eastAsia="en-US"/>
              </w:rPr>
              <w:t>– СИНТЕЗНА КАРТА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08.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ПРОСТОРНЕ ОРГАНИЗАЦИЈЕ СА НАМЈЕНОМ ПОВРШИНА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BA" w:eastAsia="en-US"/>
              </w:rPr>
              <w:t>09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САОБРАЋАЈА И НИВЕЛАЦИЈЕ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rFonts w:eastAsia="Calibri"/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10.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ГРАЂЕВИНСКИХ И РЕГУЛАЦИОНИХ ЛИНИЈА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11.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ПАРЦЕЛАЦИЈЕ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12.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en-US" w:eastAsia="en-US"/>
              </w:rPr>
            </w:pPr>
            <w:r w:rsidRPr="00800820">
              <w:rPr>
                <w:lang w:val="ru-RU" w:eastAsia="en-US"/>
              </w:rPr>
              <w:t>ПЛАН ИНФРАСТРУКТУРЕ – ХИДРОТЕХНИКА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567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13.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ИНФРАСТРУКТУРЕ – ЕЛЕКТРОЕНЕРГЕТИКА</w:t>
            </w:r>
          </w:p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И ТЕЛЕКОМУНИКАЦИЈЕ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</w:tbl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Носилац израде Плана је овлаштено правно лице </w:t>
      </w:r>
      <w:r w:rsidRPr="00800820">
        <w:rPr>
          <w:rFonts w:eastAsia="Calibri"/>
          <w:lang w:val="bs-Cyrl-BA" w:eastAsia="en-US"/>
        </w:rPr>
        <w:t>Центар за пројектовање и консалтинг ''ЦПК'' д.о.о. Бања Лука</w:t>
      </w:r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Елаборат Плана израђен је у јуну 2019. године у аналогном и дигиталном облику и саставни је </w:t>
      </w:r>
      <w:proofErr w:type="spellStart"/>
      <w:r w:rsidRPr="00800820">
        <w:rPr>
          <w:rFonts w:eastAsia="Calibri"/>
          <w:lang w:val="sr-Cyrl-CS" w:eastAsia="en-US"/>
        </w:rPr>
        <w:t>дио</w:t>
      </w:r>
      <w:proofErr w:type="spellEnd"/>
      <w:r w:rsidRPr="00800820">
        <w:rPr>
          <w:rFonts w:eastAsia="Calibri"/>
          <w:lang w:val="sr-Cyrl-CS" w:eastAsia="en-US"/>
        </w:rPr>
        <w:t xml:space="preserve"> ове одлуке.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IV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Временски период за који се </w:t>
      </w:r>
      <w:proofErr w:type="spellStart"/>
      <w:r w:rsidRPr="00800820">
        <w:rPr>
          <w:rFonts w:eastAsia="Calibri"/>
          <w:lang w:val="sr-Cyrl-CS" w:eastAsia="en-US"/>
        </w:rPr>
        <w:t>процјењују</w:t>
      </w:r>
      <w:proofErr w:type="spellEnd"/>
      <w:r w:rsidRPr="00800820">
        <w:rPr>
          <w:rFonts w:eastAsia="Calibri"/>
          <w:lang w:val="sr-Cyrl-CS" w:eastAsia="en-US"/>
        </w:rPr>
        <w:t xml:space="preserve"> и утврђују плански параметри је 10 (десет) година.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План се излаже на стални јавни увид код органа општинске управе надлежног за послове просторног уређења.</w:t>
      </w:r>
    </w:p>
    <w:p w:rsidR="00800820" w:rsidRPr="00800820" w:rsidRDefault="00800820" w:rsidP="00800820">
      <w:pPr>
        <w:shd w:val="clear" w:color="auto" w:fill="FFFFFF"/>
        <w:jc w:val="both"/>
        <w:rPr>
          <w:rFonts w:eastAsia="Calibri"/>
          <w:highlight w:val="yellow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</w:t>
      </w:r>
      <w:r w:rsidRPr="00800820">
        <w:rPr>
          <w:rFonts w:eastAsia="Calibri"/>
          <w:lang w:val="sr-Cyrl-BA" w:eastAsia="en-US"/>
        </w:rPr>
        <w:t>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О </w:t>
      </w:r>
      <w:r w:rsidRPr="00800820">
        <w:rPr>
          <w:rFonts w:eastAsia="Calibri"/>
          <w:lang w:val="bs-Cyrl-BA" w:eastAsia="en-US"/>
        </w:rPr>
        <w:t>с</w:t>
      </w:r>
      <w:r w:rsidRPr="00800820">
        <w:rPr>
          <w:rFonts w:eastAsia="Calibri"/>
          <w:lang w:val="sr-Cyrl-CS" w:eastAsia="en-US"/>
        </w:rPr>
        <w:t>провођењу ове одлуке стараће се орган из претходне тачке.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sr-Cyrl-BA" w:eastAsia="en-US"/>
        </w:rPr>
        <w:t>VII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Ступањем на снагу ове одлуке престају да важе раније донесени </w:t>
      </w:r>
      <w:proofErr w:type="spellStart"/>
      <w:r w:rsidRPr="00800820">
        <w:rPr>
          <w:rFonts w:eastAsia="Calibri"/>
          <w:lang w:val="sr-Cyrl-CS" w:eastAsia="en-US"/>
        </w:rPr>
        <w:t>спроведбени</w:t>
      </w:r>
      <w:proofErr w:type="spellEnd"/>
      <w:r w:rsidRPr="00800820">
        <w:rPr>
          <w:rFonts w:eastAsia="Calibri"/>
          <w:lang w:val="sr-Cyrl-CS" w:eastAsia="en-US"/>
        </w:rPr>
        <w:t xml:space="preserve"> документи просторног уређења за дато подручје, у </w:t>
      </w:r>
      <w:proofErr w:type="spellStart"/>
      <w:r w:rsidRPr="00800820">
        <w:rPr>
          <w:rFonts w:eastAsia="Calibri"/>
          <w:lang w:val="sr-Cyrl-CS" w:eastAsia="en-US"/>
        </w:rPr>
        <w:t>дијелу</w:t>
      </w:r>
      <w:proofErr w:type="spellEnd"/>
      <w:r w:rsidRPr="00800820">
        <w:rPr>
          <w:rFonts w:eastAsia="Calibri"/>
          <w:lang w:val="sr-Cyrl-CS" w:eastAsia="en-US"/>
        </w:rPr>
        <w:t xml:space="preserve"> у којем нису усаглашени са предметним Планом.</w:t>
      </w:r>
    </w:p>
    <w:p w:rsidR="00800820" w:rsidRPr="00800820" w:rsidRDefault="00800820" w:rsidP="00800820">
      <w:pPr>
        <w:spacing w:line="276" w:lineRule="auto"/>
        <w:rPr>
          <w:rFonts w:eastAsia="Calibri"/>
          <w:lang w:val="bs-Latn-BA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VII</w:t>
      </w:r>
      <w:r w:rsidRPr="00800820">
        <w:rPr>
          <w:rFonts w:eastAsia="Calibri"/>
          <w:lang w:val="sr-Cyrl-BA" w:eastAsia="en-US"/>
        </w:rPr>
        <w:t>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>Одлука ступа на снагу осмог дана од дана објављивања у ''Службеном гласнику Општине Шипово''</w:t>
      </w:r>
      <w:r w:rsidRPr="00800820">
        <w:rPr>
          <w:rFonts w:eastAsia="Calibri"/>
          <w:lang w:val="sr-Cyrl-BA" w:eastAsia="en-US"/>
        </w:rPr>
        <w:t>.</w:t>
      </w:r>
    </w:p>
    <w:p w:rsidR="00800820" w:rsidRPr="00800820" w:rsidRDefault="00800820" w:rsidP="00881097">
      <w:pPr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sr-Cyrl-BA" w:eastAsia="en-US"/>
        </w:rPr>
        <w:t>СКУПШТИНА ОПШТИНЕ ШИПОВО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800820" w:rsidRPr="00800820" w:rsidTr="00800820">
        <w:trPr>
          <w:trHeight w:val="567"/>
        </w:trPr>
        <w:tc>
          <w:tcPr>
            <w:tcW w:w="4535" w:type="dxa"/>
          </w:tcPr>
          <w:p w:rsidR="00800820" w:rsidRPr="00800820" w:rsidRDefault="00800820" w:rsidP="00800820">
            <w:pPr>
              <w:jc w:val="both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Број:02-021-34/19</w:t>
            </w:r>
          </w:p>
          <w:p w:rsidR="00800820" w:rsidRPr="00800820" w:rsidRDefault="00800820" w:rsidP="00800820">
            <w:pPr>
              <w:jc w:val="both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Датум:07.6.2019. године</w:t>
            </w:r>
          </w:p>
        </w:tc>
        <w:tc>
          <w:tcPr>
            <w:tcW w:w="4535" w:type="dxa"/>
          </w:tcPr>
          <w:p w:rsidR="00800820" w:rsidRPr="00800820" w:rsidRDefault="00800820" w:rsidP="00800820">
            <w:pPr>
              <w:jc w:val="center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800820" w:rsidRPr="00005B69" w:rsidRDefault="00800820" w:rsidP="00800820">
            <w:pPr>
              <w:jc w:val="center"/>
              <w:rPr>
                <w:rFonts w:eastAsia="Calibri"/>
                <w:lang w:val="bs-Latn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Милан Плавшић</w:t>
            </w:r>
            <w:r w:rsidR="00005B69">
              <w:rPr>
                <w:rFonts w:eastAsia="Calibri"/>
                <w:lang w:val="bs-Latn-BA" w:eastAsia="en-US"/>
              </w:rPr>
              <w:t xml:space="preserve">, </w:t>
            </w:r>
          </w:p>
        </w:tc>
      </w:tr>
    </w:tbl>
    <w:p w:rsidR="00800820" w:rsidRPr="00005B69" w:rsidRDefault="00005B69" w:rsidP="00800820">
      <w:pPr>
        <w:jc w:val="both"/>
        <w:rPr>
          <w:rFonts w:eastAsia="Calibri"/>
          <w:lang w:val="bs-Latn-BA" w:eastAsia="en-US"/>
        </w:rPr>
      </w:pPr>
      <w:r>
        <w:rPr>
          <w:rFonts w:eastAsia="Calibri"/>
          <w:lang w:val="bs-Latn-BA" w:eastAsia="en-US"/>
        </w:rPr>
        <w:t>________________________________________________________________________</w:t>
      </w:r>
    </w:p>
    <w:p w:rsidR="0087390A" w:rsidRDefault="0087390A" w:rsidP="008C2EED">
      <w:pPr>
        <w:ind w:firstLine="567"/>
        <w:jc w:val="both"/>
        <w:rPr>
          <w:lang w:val="bs-Cyrl-BA" w:bidi="en-US"/>
        </w:rPr>
      </w:pPr>
    </w:p>
    <w:p w:rsidR="00800820" w:rsidRPr="00800820" w:rsidRDefault="00800820" w:rsidP="00800820">
      <w:pPr>
        <w:ind w:firstLine="567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 xml:space="preserve">На основу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en-US" w:eastAsia="en-US"/>
        </w:rPr>
        <w:t>38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proofErr w:type="gramStart"/>
      <w:r w:rsidRPr="00800820">
        <w:rPr>
          <w:rFonts w:eastAsia="Calibri"/>
          <w:lang w:val="bs-Cyrl-BA" w:eastAsia="en-US"/>
        </w:rPr>
        <w:t>ст</w:t>
      </w:r>
      <w:proofErr w:type="gramEnd"/>
      <w:r w:rsidRPr="00800820">
        <w:rPr>
          <w:rFonts w:eastAsia="Calibri"/>
          <w:lang w:val="bs-Cyrl-BA" w:eastAsia="en-US"/>
        </w:rPr>
        <w:t xml:space="preserve">. 2. </w:t>
      </w:r>
      <w:r w:rsidRPr="00800820">
        <w:rPr>
          <w:rFonts w:eastAsia="Calibri"/>
          <w:lang w:val="sr-Cyrl-CS" w:eastAsia="en-US"/>
        </w:rPr>
        <w:t>Закона о уређењу простора и грађењу (''Службени гласник Републике Српске'', бр</w:t>
      </w:r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40/13, 106/15</w:t>
      </w:r>
      <w:r w:rsidRPr="00800820">
        <w:rPr>
          <w:rFonts w:eastAsia="Calibri"/>
          <w:lang w:val="en-US" w:eastAsia="en-US"/>
        </w:rPr>
        <w:t>, 3</w:t>
      </w:r>
      <w:r w:rsidRPr="00800820">
        <w:rPr>
          <w:rFonts w:eastAsia="Calibri"/>
          <w:lang w:val="bs-Cyrl-BA" w:eastAsia="en-US"/>
        </w:rPr>
        <w:t>/16</w:t>
      </w:r>
      <w:r w:rsidRPr="00800820">
        <w:rPr>
          <w:rFonts w:eastAsia="Calibri"/>
          <w:lang w:val="sr-Cyrl-CS" w:eastAsia="en-US"/>
        </w:rPr>
        <w:t>)</w:t>
      </w:r>
      <w:r w:rsidRPr="00800820">
        <w:rPr>
          <w:rFonts w:eastAsia="Calibri"/>
          <w:lang w:val="en-US" w:eastAsia="en-US"/>
        </w:rPr>
        <w:t>,</w:t>
      </w:r>
      <w:r w:rsidRPr="00800820">
        <w:rPr>
          <w:rFonts w:eastAsia="Calibri"/>
          <w:lang w:val="sr-Cyrl-CS" w:eastAsia="en-US"/>
        </w:rPr>
        <w:t xml:space="preserve"> чл. 39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proofErr w:type="spellStart"/>
      <w:r w:rsidRPr="00800820">
        <w:rPr>
          <w:rFonts w:eastAsia="Calibri"/>
          <w:lang w:val="en-US" w:eastAsia="en-US"/>
        </w:rPr>
        <w:t>ој</w:t>
      </w:r>
      <w:proofErr w:type="spellEnd"/>
      <w:r w:rsidRPr="00800820">
        <w:rPr>
          <w:rFonts w:eastAsia="Calibri"/>
          <w:lang w:val="en-US" w:eastAsia="en-US"/>
        </w:rPr>
        <w:t>:</w:t>
      </w:r>
      <w:r w:rsidRPr="00800820">
        <w:rPr>
          <w:rFonts w:eastAsia="Calibri"/>
          <w:lang w:val="sr-Cyrl-CS" w:eastAsia="en-US"/>
        </w:rPr>
        <w:t xml:space="preserve"> 97/16 и 36/19) и чл. 3</w:t>
      </w:r>
      <w:r w:rsidRPr="00800820">
        <w:rPr>
          <w:rFonts w:eastAsia="Calibri"/>
          <w:lang w:val="bs-Cyrl-BA" w:eastAsia="en-US"/>
        </w:rPr>
        <w:t>6.</w:t>
      </w:r>
      <w:r w:rsidRPr="00800820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</w:t>
      </w:r>
      <w:proofErr w:type="spellStart"/>
      <w:r w:rsidRPr="00800820">
        <w:rPr>
          <w:rFonts w:eastAsia="Calibri"/>
          <w:lang w:val="en-US" w:eastAsia="en-US"/>
        </w:rPr>
        <w:t>ој</w:t>
      </w:r>
      <w:proofErr w:type="spellEnd"/>
      <w:r w:rsidRPr="00800820">
        <w:rPr>
          <w:rFonts w:eastAsia="Calibri"/>
          <w:lang w:val="en-US" w:eastAsia="en-US"/>
        </w:rPr>
        <w:t>: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sr-Latn-RS" w:eastAsia="en-US"/>
        </w:rPr>
        <w:t>12</w:t>
      </w:r>
      <w:r w:rsidRPr="00800820">
        <w:rPr>
          <w:rFonts w:eastAsia="Calibri"/>
          <w:lang w:val="bs-Cyrl-BA" w:eastAsia="en-US"/>
        </w:rPr>
        <w:t>/1</w:t>
      </w:r>
      <w:r w:rsidRPr="00800820">
        <w:rPr>
          <w:rFonts w:eastAsia="Calibri"/>
          <w:lang w:val="en-US" w:eastAsia="en-US"/>
        </w:rPr>
        <w:t>7</w:t>
      </w:r>
      <w:r w:rsidRPr="00800820">
        <w:rPr>
          <w:rFonts w:eastAsia="Calibri"/>
          <w:lang w:val="bs-Cyrl-BA" w:eastAsia="en-US"/>
        </w:rPr>
        <w:t xml:space="preserve"> и 7/19</w:t>
      </w:r>
      <w:r w:rsidRPr="00800820">
        <w:rPr>
          <w:rFonts w:eastAsia="Calibri"/>
          <w:lang w:val="sr-Cyrl-CS" w:eastAsia="en-US"/>
        </w:rPr>
        <w:t xml:space="preserve">) Скупштина </w:t>
      </w:r>
      <w:r w:rsidRPr="00800820">
        <w:rPr>
          <w:rFonts w:eastAsia="Calibri"/>
          <w:lang w:val="en-US" w:eastAsia="en-US"/>
        </w:rPr>
        <w:t>O</w:t>
      </w:r>
      <w:proofErr w:type="spellStart"/>
      <w:r w:rsidRPr="00800820">
        <w:rPr>
          <w:rFonts w:eastAsia="Calibri"/>
          <w:lang w:val="sr-Cyrl-CS" w:eastAsia="en-US"/>
        </w:rPr>
        <w:t>пштине</w:t>
      </w:r>
      <w:proofErr w:type="spellEnd"/>
      <w:r w:rsidRPr="00800820">
        <w:rPr>
          <w:rFonts w:eastAsia="Calibri"/>
          <w:lang w:val="sr-Cyrl-CS" w:eastAsia="en-US"/>
        </w:rPr>
        <w:t xml:space="preserve"> Шипово, на 27. </w:t>
      </w:r>
      <w:proofErr w:type="spellStart"/>
      <w:r w:rsidRPr="00800820">
        <w:rPr>
          <w:rFonts w:eastAsia="Calibri"/>
          <w:lang w:val="sr-Cyrl-CS" w:eastAsia="en-US"/>
        </w:rPr>
        <w:t>сједници</w:t>
      </w:r>
      <w:proofErr w:type="spellEnd"/>
      <w:r w:rsidRPr="00800820">
        <w:rPr>
          <w:rFonts w:eastAsia="Calibri"/>
          <w:lang w:val="sr-Cyrl-CS" w:eastAsia="en-US"/>
        </w:rPr>
        <w:t xml:space="preserve">, одржаној дана 07.6.2019. године, </w:t>
      </w:r>
      <w:proofErr w:type="spellStart"/>
      <w:r w:rsidRPr="00800820">
        <w:rPr>
          <w:rFonts w:eastAsia="Calibri"/>
          <w:lang w:val="sr-Cyrl-CS" w:eastAsia="en-US"/>
        </w:rPr>
        <w:t>донијела</w:t>
      </w:r>
      <w:proofErr w:type="spellEnd"/>
      <w:r w:rsidRPr="00800820">
        <w:rPr>
          <w:rFonts w:eastAsia="Calibri"/>
          <w:lang w:val="sr-Cyrl-CS" w:eastAsia="en-US"/>
        </w:rPr>
        <w:t xml:space="preserve"> је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F275E5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F275E5">
        <w:rPr>
          <w:rFonts w:eastAsia="Calibri"/>
          <w:sz w:val="28"/>
          <w:lang w:val="sr-Cyrl-BA" w:eastAsia="en-US"/>
        </w:rPr>
        <w:t>О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Д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Л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У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К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У</w:t>
      </w: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  <w:r w:rsidRPr="00F275E5">
        <w:rPr>
          <w:rFonts w:eastAsia="Calibri"/>
          <w:lang w:val="bs-Cyrl-BA" w:eastAsia="en-US"/>
        </w:rPr>
        <w:t>о усвајању П</w:t>
      </w:r>
      <w:r w:rsidRPr="00F275E5">
        <w:rPr>
          <w:rFonts w:eastAsia="Calibri"/>
          <w:lang w:val="sr-Cyrl-BA" w:eastAsia="en-US"/>
        </w:rPr>
        <w:t>лана парцелације</w:t>
      </w: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  <w:r w:rsidRPr="00F275E5">
        <w:rPr>
          <w:rFonts w:eastAsia="Calibri"/>
          <w:lang w:val="sr-Cyrl-BA" w:eastAsia="en-US"/>
        </w:rPr>
        <w:t>индустријске зоне Соколац у Шипову</w:t>
      </w:r>
    </w:p>
    <w:p w:rsidR="00800820" w:rsidRPr="00800820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800820">
        <w:rPr>
          <w:rFonts w:eastAsia="Calibri"/>
          <w:lang w:val="bs-Cyrl-BA" w:eastAsia="en-US"/>
        </w:rPr>
        <w:t>Овом одлуком усваја се План парцелације индустријске зоне Соколац у Шипову (у даљем тексту: План).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Границе простора који је обухваћен Планом одређене су у графичком </w:t>
      </w:r>
      <w:proofErr w:type="spellStart"/>
      <w:r w:rsidRPr="00800820">
        <w:rPr>
          <w:rFonts w:eastAsia="Calibri"/>
          <w:lang w:val="sr-Cyrl-CS" w:eastAsia="en-US"/>
        </w:rPr>
        <w:t>дијелу</w:t>
      </w:r>
      <w:proofErr w:type="spellEnd"/>
      <w:r w:rsidRPr="00800820">
        <w:rPr>
          <w:rFonts w:eastAsia="Calibri"/>
          <w:lang w:val="sr-Cyrl-CS" w:eastAsia="en-US"/>
        </w:rPr>
        <w:t xml:space="preserve"> елабората Плана.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800820">
        <w:rPr>
          <w:rFonts w:eastAsia="Calibri"/>
          <w:lang w:val="sr-Cyrl-CS" w:eastAsia="en-US"/>
        </w:rPr>
        <w:t xml:space="preserve">Површина предметног земљишта износи приближно14,3 </w:t>
      </w:r>
      <w:r w:rsidRPr="00800820">
        <w:rPr>
          <w:rFonts w:eastAsia="Calibri"/>
          <w:lang w:val="bs-Latn-BA" w:eastAsia="en-US"/>
        </w:rPr>
        <w:t>ha (</w:t>
      </w:r>
      <w:r w:rsidRPr="00800820">
        <w:rPr>
          <w:rFonts w:eastAsia="Calibri"/>
          <w:lang w:val="bs-Cyrl-BA" w:eastAsia="en-US"/>
        </w:rPr>
        <w:t>143.073</w:t>
      </w:r>
      <w:r w:rsidRPr="00800820">
        <w:rPr>
          <w:rFonts w:eastAsia="Calibri"/>
          <w:lang w:val="bs-Latn-BA" w:eastAsia="en-US"/>
        </w:rPr>
        <w:t xml:space="preserve"> </w:t>
      </w:r>
      <w:r w:rsidRPr="00800820">
        <w:rPr>
          <w:rFonts w:eastAsia="Calibri"/>
          <w:lang w:val="bs-Cyrl-BA" w:eastAsia="en-US"/>
        </w:rPr>
        <w:t>м</w:t>
      </w:r>
      <w:r w:rsidRPr="00800820">
        <w:rPr>
          <w:rFonts w:eastAsia="Calibri"/>
          <w:vertAlign w:val="superscript"/>
          <w:lang w:val="bs-Cyrl-BA" w:eastAsia="en-US"/>
        </w:rPr>
        <w:t>2</w:t>
      </w:r>
      <w:r w:rsidRPr="00800820">
        <w:rPr>
          <w:rFonts w:eastAsia="Calibri"/>
          <w:lang w:val="bs-Latn-BA" w:eastAsia="en-US"/>
        </w:rPr>
        <w:t>)</w:t>
      </w:r>
      <w:r w:rsidRPr="00800820">
        <w:rPr>
          <w:rFonts w:eastAsia="Calibri"/>
          <w:lang w:val="bs-Cyrl-BA" w:eastAsia="en-US"/>
        </w:rPr>
        <w:t>.</w:t>
      </w:r>
    </w:p>
    <w:p w:rsidR="00800820" w:rsidRPr="00800820" w:rsidRDefault="00800820" w:rsidP="00800820">
      <w:pPr>
        <w:ind w:firstLine="709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Елаборат Плана састоји се од општег, текстуалног и графичког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spacing w:line="276" w:lineRule="auto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bs-Cyrl-BA" w:eastAsia="en-US"/>
        </w:rPr>
        <w:t>С</w:t>
      </w:r>
      <w:proofErr w:type="spellStart"/>
      <w:r w:rsidRPr="00800820">
        <w:rPr>
          <w:rFonts w:eastAsia="Calibri"/>
          <w:lang w:val="sr-Cyrl-CS" w:eastAsia="en-US"/>
        </w:rPr>
        <w:t>адржај</w:t>
      </w:r>
      <w:proofErr w:type="spellEnd"/>
      <w:r w:rsidRPr="00800820">
        <w:rPr>
          <w:rFonts w:eastAsia="Calibri"/>
          <w:lang w:val="sr-Cyrl-CS" w:eastAsia="en-US"/>
        </w:rPr>
        <w:t xml:space="preserve"> текстуалног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 xml:space="preserve"> елабората је сљедећи: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А) УВОДНИ ДИО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Б) АНАЛИЗА И ОЦЈЕНА СТАЊА</w:t>
      </w:r>
    </w:p>
    <w:p w:rsidR="00800820" w:rsidRPr="00800820" w:rsidRDefault="00800820" w:rsidP="00800820">
      <w:pPr>
        <w:ind w:left="284" w:hanging="284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Ц) ЦИЉЕВИ ПРОСТОРНОГ РАЗВОЈА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Д) КОНЦЕПТ (ПРОГРАМ) ПЛАНА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Е) СМЈЕРНИЦЕ ЗА ПРОВОЂЕЊЕ ПЛАНА</w:t>
      </w:r>
    </w:p>
    <w:p w:rsidR="00800820" w:rsidRPr="00800820" w:rsidRDefault="00800820" w:rsidP="00800820">
      <w:pPr>
        <w:spacing w:before="120" w:line="276" w:lineRule="auto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Графички </w:t>
      </w:r>
      <w:proofErr w:type="spellStart"/>
      <w:r w:rsidRPr="00800820">
        <w:rPr>
          <w:rFonts w:eastAsia="Calibri"/>
          <w:lang w:val="sr-Cyrl-CS" w:eastAsia="en-US"/>
        </w:rPr>
        <w:t>дио</w:t>
      </w:r>
      <w:proofErr w:type="spellEnd"/>
      <w:r w:rsidRPr="00800820">
        <w:rPr>
          <w:rFonts w:eastAsia="Calibri"/>
          <w:lang w:val="sr-Cyrl-CS" w:eastAsia="en-US"/>
        </w:rPr>
        <w:t xml:space="preserve"> елабората садржи сљедеће прилоге:</w:t>
      </w:r>
    </w:p>
    <w:tbl>
      <w:tblPr>
        <w:tblStyle w:val="TableGrid8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40"/>
        <w:gridCol w:w="1128"/>
      </w:tblGrid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rFonts w:eastAsia="Calibri"/>
                <w:lang w:val="sr-Cyrl-CS" w:eastAsia="en-US"/>
              </w:rPr>
            </w:pPr>
            <w:r w:rsidRPr="00800820">
              <w:rPr>
                <w:rFonts w:eastAsia="Calibri"/>
                <w:lang w:val="sr-Cyrl-CS" w:eastAsia="en-US"/>
              </w:rPr>
              <w:t>01.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sr-Cyrl-BA" w:eastAsia="en-US"/>
              </w:rPr>
            </w:pPr>
            <w:r w:rsidRPr="00800820">
              <w:rPr>
                <w:lang w:val="sr-Cyrl-BA" w:eastAsia="en-US"/>
              </w:rPr>
              <w:t>ГЕОДЕТСКА ПОДЛОГА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rFonts w:eastAsia="Calibri"/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02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ПОСТОЈЕЋА НАМЈЕНА ПОВРШИНА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03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ВАЛОРИЗАЦИЈА ПОСТОЈЕЋЕГ ГРАЂЕВИНСКОГ ФОНДА – БОНИТЕТ ОБЈЕКАТА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04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ВАЛОРИЗАЦИЈА ПОСТОЈЕЋЕГ ГРАЂЕВИНСКОГ ФОНДА – НАМЈЕНА И СПРАТНОСТ ОБЈЕКАТА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05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КАРТА ВЛАСНИЧКЕ СТРУКТУРЕ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06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ИНЖЕЊЕРСКОГЕОЛОШКА КАРТА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07.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ИЗВОД ИЗ ИЗМЈЕНЕ И ДОПУНЕ ПРОСТОРНОГ ПЛАНА РС</w:t>
            </w:r>
          </w:p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bs-Cyrl-BA" w:eastAsia="en-US"/>
              </w:rPr>
              <w:t xml:space="preserve">ДО 2025. ГОДИНЕ </w:t>
            </w:r>
            <w:r w:rsidRPr="00800820">
              <w:rPr>
                <w:lang w:val="ru-RU" w:eastAsia="en-US"/>
              </w:rPr>
              <w:t>– СИНТЕЗНА КАРТА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08.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ПРОСТОРНЕ ОРГАНИЗАЦИЈЕ СА НАМЈЕНОМ ПОВРШИНА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BA" w:eastAsia="en-US"/>
              </w:rPr>
              <w:t>09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САОБРАЋАЈА И НИВЕЛАЦИЈЕ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rFonts w:eastAsia="Calibri"/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10.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ГРАЂЕВИНСКИХ И РЕГУЛАЦИОНИХ ЛИНИЈА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11.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ПАРЦЕЛАЦИЈЕ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12.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en-US" w:eastAsia="en-US"/>
              </w:rPr>
            </w:pPr>
            <w:r w:rsidRPr="00800820">
              <w:rPr>
                <w:lang w:val="ru-RU" w:eastAsia="en-US"/>
              </w:rPr>
              <w:t>ПЛАН ИНФРАСТРУКТУРЕ – ХИДРОТЕХНИКА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567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13.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ИНФРАСТРУКТУРЕ – ЕЛЕКТРОЕНЕРГЕТИКА</w:t>
            </w:r>
          </w:p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И ТЕЛЕКОМУНИКАЦИЈЕ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</w:tbl>
    <w:p w:rsidR="00800820" w:rsidRPr="00800820" w:rsidRDefault="00800820" w:rsidP="00F275E5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Носилац израде Плана је овлаштено правно лице </w:t>
      </w:r>
      <w:r w:rsidRPr="00800820">
        <w:rPr>
          <w:rFonts w:eastAsia="Calibri"/>
          <w:lang w:val="bs-Cyrl-BA" w:eastAsia="en-US"/>
        </w:rPr>
        <w:t>Центар за пројектовање и консалтинг ''ЦПК'' д.о.о. Бања Лука</w:t>
      </w:r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Елаборат Плана израђен је у јуну 2019. године у аналогном и дигиталном облику и саставни је </w:t>
      </w:r>
      <w:proofErr w:type="spellStart"/>
      <w:r w:rsidRPr="00800820">
        <w:rPr>
          <w:rFonts w:eastAsia="Calibri"/>
          <w:lang w:val="sr-Cyrl-CS" w:eastAsia="en-US"/>
        </w:rPr>
        <w:t>дио</w:t>
      </w:r>
      <w:proofErr w:type="spellEnd"/>
      <w:r w:rsidRPr="00800820">
        <w:rPr>
          <w:rFonts w:eastAsia="Calibri"/>
          <w:lang w:val="sr-Cyrl-CS" w:eastAsia="en-US"/>
        </w:rPr>
        <w:t xml:space="preserve"> ове одлуке.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IV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Временски период за који се </w:t>
      </w:r>
      <w:proofErr w:type="spellStart"/>
      <w:r w:rsidRPr="00800820">
        <w:rPr>
          <w:rFonts w:eastAsia="Calibri"/>
          <w:lang w:val="sr-Cyrl-CS" w:eastAsia="en-US"/>
        </w:rPr>
        <w:t>процјењују</w:t>
      </w:r>
      <w:proofErr w:type="spellEnd"/>
      <w:r w:rsidRPr="00800820">
        <w:rPr>
          <w:rFonts w:eastAsia="Calibri"/>
          <w:lang w:val="sr-Cyrl-CS" w:eastAsia="en-US"/>
        </w:rPr>
        <w:t xml:space="preserve"> и утврђују плански параметри је 10 (десет) година.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План се излаже на стални јавни увид код органа општинске управе надлежног за послове просторног уређења.</w:t>
      </w:r>
    </w:p>
    <w:p w:rsidR="00800820" w:rsidRPr="00800820" w:rsidRDefault="00800820" w:rsidP="00800820">
      <w:pPr>
        <w:shd w:val="clear" w:color="auto" w:fill="FFFFFF"/>
        <w:jc w:val="both"/>
        <w:rPr>
          <w:rFonts w:eastAsia="Calibri"/>
          <w:highlight w:val="yellow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</w:t>
      </w:r>
      <w:r w:rsidRPr="00800820">
        <w:rPr>
          <w:rFonts w:eastAsia="Calibri"/>
          <w:lang w:val="sr-Cyrl-BA" w:eastAsia="en-US"/>
        </w:rPr>
        <w:t>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О </w:t>
      </w:r>
      <w:r w:rsidRPr="00800820">
        <w:rPr>
          <w:rFonts w:eastAsia="Calibri"/>
          <w:lang w:val="bs-Cyrl-BA" w:eastAsia="en-US"/>
        </w:rPr>
        <w:t>с</w:t>
      </w:r>
      <w:r w:rsidRPr="00800820">
        <w:rPr>
          <w:rFonts w:eastAsia="Calibri"/>
          <w:lang w:val="sr-Cyrl-CS" w:eastAsia="en-US"/>
        </w:rPr>
        <w:t>провођењу ове одлуке стараће се орган из претходне тачке.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sr-Cyrl-BA" w:eastAsia="en-US"/>
        </w:rPr>
        <w:t>VII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Ступањем на снагу ове одлуке престају да важе раније донесени </w:t>
      </w:r>
      <w:proofErr w:type="spellStart"/>
      <w:r w:rsidRPr="00800820">
        <w:rPr>
          <w:rFonts w:eastAsia="Calibri"/>
          <w:lang w:val="sr-Cyrl-CS" w:eastAsia="en-US"/>
        </w:rPr>
        <w:t>спроведбени</w:t>
      </w:r>
      <w:proofErr w:type="spellEnd"/>
      <w:r w:rsidRPr="00800820">
        <w:rPr>
          <w:rFonts w:eastAsia="Calibri"/>
          <w:lang w:val="sr-Cyrl-CS" w:eastAsia="en-US"/>
        </w:rPr>
        <w:t xml:space="preserve"> документи просторног уређења за дато подручје, у </w:t>
      </w:r>
      <w:proofErr w:type="spellStart"/>
      <w:r w:rsidRPr="00800820">
        <w:rPr>
          <w:rFonts w:eastAsia="Calibri"/>
          <w:lang w:val="sr-Cyrl-CS" w:eastAsia="en-US"/>
        </w:rPr>
        <w:t>дијелу</w:t>
      </w:r>
      <w:proofErr w:type="spellEnd"/>
      <w:r w:rsidRPr="00800820">
        <w:rPr>
          <w:rFonts w:eastAsia="Calibri"/>
          <w:lang w:val="sr-Cyrl-CS" w:eastAsia="en-US"/>
        </w:rPr>
        <w:t xml:space="preserve"> у којем нису усаглашени са предметним Планом.</w:t>
      </w:r>
    </w:p>
    <w:p w:rsidR="00800820" w:rsidRPr="00800820" w:rsidRDefault="00800820" w:rsidP="00800820">
      <w:pPr>
        <w:spacing w:line="276" w:lineRule="auto"/>
        <w:rPr>
          <w:rFonts w:eastAsia="Calibri"/>
          <w:lang w:val="bs-Latn-BA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VII</w:t>
      </w:r>
      <w:r w:rsidRPr="00800820">
        <w:rPr>
          <w:rFonts w:eastAsia="Calibri"/>
          <w:lang w:val="sr-Cyrl-BA" w:eastAsia="en-US"/>
        </w:rPr>
        <w:t>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>Одлука ступа на снагу осмог дана од дана објављивања у ''Службеном гласнику Општине Шипово''</w:t>
      </w:r>
      <w:r w:rsidRPr="00800820">
        <w:rPr>
          <w:rFonts w:eastAsia="Calibri"/>
          <w:lang w:val="sr-Cyrl-BA" w:eastAsia="en-US"/>
        </w:rPr>
        <w:t>.</w:t>
      </w:r>
    </w:p>
    <w:p w:rsidR="00800820" w:rsidRPr="00800820" w:rsidRDefault="00800820" w:rsidP="00F275E5">
      <w:pPr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sr-Cyrl-BA" w:eastAsia="en-US"/>
        </w:rPr>
        <w:t>СКУПШТИНА ОПШТИНЕ ШИПОВО</w:t>
      </w:r>
    </w:p>
    <w:p w:rsidR="00800820" w:rsidRPr="00800820" w:rsidRDefault="00800820" w:rsidP="00881097">
      <w:pPr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800820" w:rsidRPr="00800820" w:rsidTr="00800820">
        <w:trPr>
          <w:trHeight w:val="567"/>
        </w:trPr>
        <w:tc>
          <w:tcPr>
            <w:tcW w:w="4535" w:type="dxa"/>
          </w:tcPr>
          <w:p w:rsidR="00800820" w:rsidRPr="00800820" w:rsidRDefault="00800820" w:rsidP="00800820">
            <w:pPr>
              <w:jc w:val="both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Број:02-021-33/19</w:t>
            </w:r>
          </w:p>
          <w:p w:rsidR="00800820" w:rsidRPr="00800820" w:rsidRDefault="00800820" w:rsidP="00800820">
            <w:pPr>
              <w:jc w:val="both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Датум:07.6.2019. године</w:t>
            </w:r>
          </w:p>
        </w:tc>
        <w:tc>
          <w:tcPr>
            <w:tcW w:w="4535" w:type="dxa"/>
          </w:tcPr>
          <w:p w:rsidR="00800820" w:rsidRPr="00800820" w:rsidRDefault="00800820" w:rsidP="00800820">
            <w:pPr>
              <w:jc w:val="center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800820" w:rsidRPr="00F275E5" w:rsidRDefault="00800820" w:rsidP="00800820">
            <w:pPr>
              <w:jc w:val="center"/>
              <w:rPr>
                <w:rFonts w:eastAsia="Calibri"/>
                <w:lang w:val="bs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Милан Плавшић</w:t>
            </w:r>
            <w:r w:rsidR="00F275E5">
              <w:rPr>
                <w:rFonts w:eastAsia="Calibri"/>
                <w:lang w:val="bs-Latn-BA" w:eastAsia="en-US"/>
              </w:rPr>
              <w:t>,</w:t>
            </w:r>
            <w:r w:rsidR="00F275E5">
              <w:rPr>
                <w:rFonts w:eastAsia="Calibri"/>
                <w:lang w:val="bs-Cyrl-BA" w:eastAsia="en-US"/>
              </w:rPr>
              <w:t>с.р.</w:t>
            </w:r>
          </w:p>
        </w:tc>
      </w:tr>
    </w:tbl>
    <w:p w:rsidR="00F275E5" w:rsidRPr="00800820" w:rsidRDefault="00F275E5" w:rsidP="00800820">
      <w:pPr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________________________________________________________________________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 xml:space="preserve">На основу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en-US" w:eastAsia="en-US"/>
        </w:rPr>
        <w:t>38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proofErr w:type="gramStart"/>
      <w:r w:rsidRPr="00800820">
        <w:rPr>
          <w:rFonts w:eastAsia="Calibri"/>
          <w:lang w:val="bs-Cyrl-BA" w:eastAsia="en-US"/>
        </w:rPr>
        <w:t>ст</w:t>
      </w:r>
      <w:proofErr w:type="gramEnd"/>
      <w:r w:rsidRPr="00800820">
        <w:rPr>
          <w:rFonts w:eastAsia="Calibri"/>
          <w:lang w:val="bs-Cyrl-BA" w:eastAsia="en-US"/>
        </w:rPr>
        <w:t xml:space="preserve">. 2. </w:t>
      </w:r>
      <w:r w:rsidRPr="00800820">
        <w:rPr>
          <w:rFonts w:eastAsia="Calibri"/>
          <w:lang w:val="sr-Cyrl-CS" w:eastAsia="en-US"/>
        </w:rPr>
        <w:t>Закона о уређењу простора и грађењу (''Службени гласник Републике Српске'', бр</w:t>
      </w:r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40/13, 106/15</w:t>
      </w:r>
      <w:r w:rsidRPr="00800820">
        <w:rPr>
          <w:rFonts w:eastAsia="Calibri"/>
          <w:lang w:val="en-US" w:eastAsia="en-US"/>
        </w:rPr>
        <w:t>, 3</w:t>
      </w:r>
      <w:r w:rsidRPr="00800820">
        <w:rPr>
          <w:rFonts w:eastAsia="Calibri"/>
          <w:lang w:val="bs-Cyrl-BA" w:eastAsia="en-US"/>
        </w:rPr>
        <w:t>/16</w:t>
      </w:r>
      <w:r w:rsidRPr="00800820">
        <w:rPr>
          <w:rFonts w:eastAsia="Calibri"/>
          <w:lang w:val="sr-Cyrl-CS" w:eastAsia="en-US"/>
        </w:rPr>
        <w:t>)</w:t>
      </w:r>
      <w:r w:rsidRPr="00800820">
        <w:rPr>
          <w:rFonts w:eastAsia="Calibri"/>
          <w:lang w:val="en-US" w:eastAsia="en-US"/>
        </w:rPr>
        <w:t>,</w:t>
      </w:r>
      <w:r w:rsidRPr="00800820">
        <w:rPr>
          <w:rFonts w:eastAsia="Calibri"/>
          <w:lang w:val="sr-Cyrl-CS" w:eastAsia="en-US"/>
        </w:rPr>
        <w:t xml:space="preserve"> чл. 39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proofErr w:type="spellStart"/>
      <w:r w:rsidRPr="00800820">
        <w:rPr>
          <w:rFonts w:eastAsia="Calibri"/>
          <w:lang w:val="en-US" w:eastAsia="en-US"/>
        </w:rPr>
        <w:t>oj</w:t>
      </w:r>
      <w:proofErr w:type="spellEnd"/>
      <w:r w:rsidRPr="00800820">
        <w:rPr>
          <w:rFonts w:eastAsia="Calibri"/>
          <w:lang w:val="sr-Cyrl-CS" w:eastAsia="en-US"/>
        </w:rPr>
        <w:t xml:space="preserve"> 97/16</w:t>
      </w:r>
      <w:r w:rsidRPr="00800820">
        <w:rPr>
          <w:rFonts w:eastAsia="Calibri"/>
          <w:lang w:val="bs-Latn-BA" w:eastAsia="en-US"/>
        </w:rPr>
        <w:t xml:space="preserve"> и 36/19</w:t>
      </w:r>
      <w:r w:rsidRPr="00800820">
        <w:rPr>
          <w:rFonts w:eastAsia="Calibri"/>
          <w:lang w:val="sr-Cyrl-CS" w:eastAsia="en-US"/>
        </w:rPr>
        <w:t>) и чл. 3</w:t>
      </w:r>
      <w:r w:rsidRPr="00800820">
        <w:rPr>
          <w:rFonts w:eastAsia="Calibri"/>
          <w:lang w:val="bs-Cyrl-BA" w:eastAsia="en-US"/>
        </w:rPr>
        <w:t>6.</w:t>
      </w:r>
      <w:r w:rsidRPr="00800820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</w:t>
      </w:r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sr-Latn-RS" w:eastAsia="en-US"/>
        </w:rPr>
        <w:t>12</w:t>
      </w:r>
      <w:r w:rsidRPr="00800820">
        <w:rPr>
          <w:rFonts w:eastAsia="Calibri"/>
          <w:lang w:val="bs-Cyrl-BA" w:eastAsia="en-US"/>
        </w:rPr>
        <w:t>/1</w:t>
      </w:r>
      <w:r w:rsidRPr="00800820">
        <w:rPr>
          <w:rFonts w:eastAsia="Calibri"/>
          <w:lang w:val="en-US" w:eastAsia="en-US"/>
        </w:rPr>
        <w:t>7</w:t>
      </w:r>
      <w:r w:rsidRPr="00800820">
        <w:rPr>
          <w:rFonts w:eastAsia="Calibri"/>
          <w:lang w:val="sr-Cyrl-CS" w:eastAsia="en-US"/>
        </w:rPr>
        <w:t xml:space="preserve">) Скупштина </w:t>
      </w:r>
      <w:r w:rsidRPr="00800820">
        <w:rPr>
          <w:rFonts w:eastAsia="Calibri"/>
          <w:lang w:val="en-US" w:eastAsia="en-US"/>
        </w:rPr>
        <w:t>O</w:t>
      </w:r>
      <w:proofErr w:type="spellStart"/>
      <w:r w:rsidRPr="00800820">
        <w:rPr>
          <w:rFonts w:eastAsia="Calibri"/>
          <w:lang w:val="sr-Cyrl-CS" w:eastAsia="en-US"/>
        </w:rPr>
        <w:t>пштине</w:t>
      </w:r>
      <w:proofErr w:type="spellEnd"/>
      <w:r w:rsidRPr="00800820">
        <w:rPr>
          <w:rFonts w:eastAsia="Calibri"/>
          <w:lang w:val="sr-Cyrl-CS" w:eastAsia="en-US"/>
        </w:rPr>
        <w:t xml:space="preserve"> Шипово, на 27.сједници, одржаној дана  07.6.2019. године, </w:t>
      </w:r>
      <w:proofErr w:type="spellStart"/>
      <w:r w:rsidRPr="00800820">
        <w:rPr>
          <w:rFonts w:eastAsia="Calibri"/>
          <w:lang w:val="sr-Cyrl-CS" w:eastAsia="en-US"/>
        </w:rPr>
        <w:t>донијела</w:t>
      </w:r>
      <w:proofErr w:type="spellEnd"/>
      <w:r w:rsidRPr="00800820">
        <w:rPr>
          <w:rFonts w:eastAsia="Calibri"/>
          <w:lang w:val="sr-Cyrl-CS" w:eastAsia="en-US"/>
        </w:rPr>
        <w:t xml:space="preserve"> је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F275E5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F275E5">
        <w:rPr>
          <w:rFonts w:eastAsia="Calibri"/>
          <w:sz w:val="28"/>
          <w:lang w:val="sr-Cyrl-BA" w:eastAsia="en-US"/>
        </w:rPr>
        <w:t>О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Д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Л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У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К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У</w:t>
      </w: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  <w:r w:rsidRPr="00F275E5">
        <w:rPr>
          <w:rFonts w:eastAsia="Calibri"/>
          <w:lang w:val="bs-Cyrl-BA" w:eastAsia="en-US"/>
        </w:rPr>
        <w:t>о усвајању П</w:t>
      </w:r>
      <w:r w:rsidRPr="00F275E5">
        <w:rPr>
          <w:rFonts w:eastAsia="Calibri"/>
          <w:lang w:val="sr-Cyrl-BA" w:eastAsia="en-US"/>
        </w:rPr>
        <w:t>лана парцелације</w:t>
      </w: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  <w:r w:rsidRPr="00F275E5">
        <w:rPr>
          <w:rFonts w:eastAsia="Calibri"/>
          <w:lang w:val="sr-Cyrl-BA" w:eastAsia="en-US"/>
        </w:rPr>
        <w:t xml:space="preserve">привредне зоне </w:t>
      </w:r>
      <w:proofErr w:type="spellStart"/>
      <w:r w:rsidRPr="00F275E5">
        <w:rPr>
          <w:rFonts w:eastAsia="Calibri"/>
          <w:lang w:val="sr-Cyrl-BA" w:eastAsia="en-US"/>
        </w:rPr>
        <w:t>Натпоље</w:t>
      </w:r>
      <w:proofErr w:type="spellEnd"/>
      <w:r w:rsidRPr="00F275E5">
        <w:rPr>
          <w:rFonts w:eastAsia="Calibri"/>
          <w:lang w:val="sr-Cyrl-BA" w:eastAsia="en-US"/>
        </w:rPr>
        <w:t xml:space="preserve"> у Шипову</w:t>
      </w:r>
    </w:p>
    <w:p w:rsidR="00800820" w:rsidRPr="00800820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800820">
        <w:rPr>
          <w:rFonts w:eastAsia="Calibri"/>
          <w:lang w:val="bs-Cyrl-BA" w:eastAsia="en-US"/>
        </w:rPr>
        <w:t>Овом одлуком усваја се План парцелације привредне зоне Натпоље у Шипову (у даљем тексту: План).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lastRenderedPageBreak/>
        <w:t xml:space="preserve">Границе простора који је обухваћен Планом одређене су у графичком </w:t>
      </w:r>
      <w:proofErr w:type="spellStart"/>
      <w:r w:rsidRPr="00800820">
        <w:rPr>
          <w:rFonts w:eastAsia="Calibri"/>
          <w:lang w:val="sr-Cyrl-CS" w:eastAsia="en-US"/>
        </w:rPr>
        <w:t>дијелу</w:t>
      </w:r>
      <w:proofErr w:type="spellEnd"/>
      <w:r w:rsidRPr="00800820">
        <w:rPr>
          <w:rFonts w:eastAsia="Calibri"/>
          <w:lang w:val="sr-Cyrl-CS" w:eastAsia="en-US"/>
        </w:rPr>
        <w:t xml:space="preserve"> елабората Плана.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bs-Cyrl-BA" w:eastAsia="en-US"/>
        </w:rPr>
      </w:pPr>
      <w:r w:rsidRPr="00800820">
        <w:rPr>
          <w:rFonts w:eastAsia="Calibri"/>
          <w:lang w:val="sr-Cyrl-CS" w:eastAsia="en-US"/>
        </w:rPr>
        <w:t xml:space="preserve">Површина предметног земљишта износи приближно 5,6 </w:t>
      </w:r>
      <w:r w:rsidRPr="00800820">
        <w:rPr>
          <w:rFonts w:eastAsia="Calibri"/>
          <w:lang w:val="bs-Latn-BA" w:eastAsia="en-US"/>
        </w:rPr>
        <w:t>ha (</w:t>
      </w:r>
      <w:r w:rsidRPr="00800820">
        <w:rPr>
          <w:rFonts w:eastAsia="Calibri"/>
          <w:lang w:val="bs-Cyrl-BA" w:eastAsia="en-US"/>
        </w:rPr>
        <w:t>55.850 м</w:t>
      </w:r>
      <w:r w:rsidRPr="00800820">
        <w:rPr>
          <w:rFonts w:eastAsia="Calibri"/>
          <w:vertAlign w:val="superscript"/>
          <w:lang w:val="bs-Cyrl-BA" w:eastAsia="en-US"/>
        </w:rPr>
        <w:t>2</w:t>
      </w:r>
      <w:r w:rsidRPr="00800820">
        <w:rPr>
          <w:rFonts w:eastAsia="Calibri"/>
          <w:lang w:val="bs-Latn-BA" w:eastAsia="en-US"/>
        </w:rPr>
        <w:t>)</w:t>
      </w:r>
      <w:r w:rsidRPr="00800820">
        <w:rPr>
          <w:rFonts w:eastAsia="Calibri"/>
          <w:lang w:val="bs-Cyrl-BA" w:eastAsia="en-US"/>
        </w:rPr>
        <w:t>.</w:t>
      </w:r>
    </w:p>
    <w:p w:rsidR="00800820" w:rsidRPr="00800820" w:rsidRDefault="00800820" w:rsidP="00800820">
      <w:pPr>
        <w:ind w:firstLine="709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Елаборат Плана састоји се од општег, текстуалног и графичког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spacing w:line="276" w:lineRule="auto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bs-Cyrl-BA" w:eastAsia="en-US"/>
        </w:rPr>
        <w:t>С</w:t>
      </w:r>
      <w:proofErr w:type="spellStart"/>
      <w:r w:rsidRPr="00800820">
        <w:rPr>
          <w:rFonts w:eastAsia="Calibri"/>
          <w:lang w:val="sr-Cyrl-CS" w:eastAsia="en-US"/>
        </w:rPr>
        <w:t>адржај</w:t>
      </w:r>
      <w:proofErr w:type="spellEnd"/>
      <w:r w:rsidRPr="00800820">
        <w:rPr>
          <w:rFonts w:eastAsia="Calibri"/>
          <w:lang w:val="sr-Cyrl-CS" w:eastAsia="en-US"/>
        </w:rPr>
        <w:t xml:space="preserve"> текстуалног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 xml:space="preserve"> елабората је сљедећи: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А) УВОДНИ ДИО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Б) АНАЛИЗА И ОЦЈЕНА СТАЊА</w:t>
      </w:r>
    </w:p>
    <w:p w:rsidR="00800820" w:rsidRPr="00800820" w:rsidRDefault="00800820" w:rsidP="00800820">
      <w:pPr>
        <w:ind w:left="284" w:hanging="284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Ц) ЦИЉЕВИ ПРОСТОРНОГ РАЗВОЈА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Д) КОНЦЕПТ (ПРОГРАМ) ПЛАНА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Е) СМЈЕРНИЦЕ ЗА ПРОВОЂЕЊЕ ПЛАНА</w:t>
      </w:r>
    </w:p>
    <w:p w:rsidR="00800820" w:rsidRPr="00800820" w:rsidRDefault="00800820" w:rsidP="00800820">
      <w:pPr>
        <w:spacing w:before="120" w:line="276" w:lineRule="auto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Графички </w:t>
      </w:r>
      <w:proofErr w:type="spellStart"/>
      <w:r w:rsidRPr="00800820">
        <w:rPr>
          <w:rFonts w:eastAsia="Calibri"/>
          <w:lang w:val="sr-Cyrl-CS" w:eastAsia="en-US"/>
        </w:rPr>
        <w:t>дио</w:t>
      </w:r>
      <w:proofErr w:type="spellEnd"/>
      <w:r w:rsidRPr="00800820">
        <w:rPr>
          <w:rFonts w:eastAsia="Calibri"/>
          <w:lang w:val="sr-Cyrl-CS" w:eastAsia="en-US"/>
        </w:rPr>
        <w:t xml:space="preserve"> елабората садржи сљедеће прилоге:</w:t>
      </w:r>
    </w:p>
    <w:tbl>
      <w:tblPr>
        <w:tblStyle w:val="TableGrid9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40"/>
        <w:gridCol w:w="1128"/>
      </w:tblGrid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rFonts w:eastAsia="Calibri"/>
                <w:lang w:val="sr-Cyrl-CS" w:eastAsia="en-US"/>
              </w:rPr>
            </w:pPr>
            <w:r w:rsidRPr="00800820">
              <w:rPr>
                <w:rFonts w:eastAsia="Calibri"/>
                <w:lang w:val="sr-Cyrl-CS" w:eastAsia="en-US"/>
              </w:rPr>
              <w:t>01.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sr-Cyrl-BA" w:eastAsia="en-US"/>
              </w:rPr>
            </w:pPr>
            <w:r w:rsidRPr="00800820">
              <w:rPr>
                <w:lang w:val="sr-Cyrl-BA" w:eastAsia="en-US"/>
              </w:rPr>
              <w:t>ГЕОДЕТСКА ПОДЛОГА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rFonts w:eastAsia="Calibri"/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02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ПОСТОЈЕЋА НАМЈЕНА ПОВРШИНА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03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ВАЛОРИЗАЦИЈА ПОСТОЈЕЋЕГ ГРАЂЕВИНСКОГ ФОНДА – БОНИТЕТ ОБЈЕКАТА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04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ВАЛОРИЗАЦИЈА ПОСТОЈЕЋЕГ ГРАЂЕВИНСКОГ ФОНДА – НАМЈЕНА И СПРАТНОСТ ОБЈЕКАТА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05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КАРТА ВЛАСНИЧКЕ СТРУКТУРЕ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CS" w:eastAsia="en-US"/>
              </w:rPr>
              <w:t>06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ИНЖЕЊЕРСКОГЕОЛОШКА КАРТА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07.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ИЗВОД ИЗ ИЗМЈЕНЕ И ДОПУНЕ ПРОСТОРНОГ ПЛАНА РС</w:t>
            </w:r>
          </w:p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bs-Cyrl-BA" w:eastAsia="en-US"/>
              </w:rPr>
              <w:t xml:space="preserve">ДО 2025. ГОДИНЕ </w:t>
            </w:r>
            <w:r w:rsidRPr="00800820">
              <w:rPr>
                <w:lang w:val="ru-RU" w:eastAsia="en-US"/>
              </w:rPr>
              <w:t>– СИНТЕЗНА КАРТА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08.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ПРОСТОРНЕ ОРГАНИЗАЦИЈЕ СА НАМЈЕНОМ ПОВРШИНА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sr-Cyrl-BA" w:eastAsia="en-US"/>
              </w:rPr>
              <w:t>09</w:t>
            </w:r>
            <w:r w:rsidRPr="00800820">
              <w:rPr>
                <w:lang w:val="ru-RU" w:eastAsia="en-US"/>
              </w:rPr>
              <w:t>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САОБРАЋАЈА И НИВЕЛАЦИЈЕ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rFonts w:eastAsia="Calibri"/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10.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ГРАЂЕВИНСКИХ И РЕГУЛАЦИОНИХ ЛИНИЈА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11.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ПАРЦЕЛАЦИЈЕ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</w:p>
        </w:tc>
      </w:tr>
      <w:tr w:rsidR="00800820" w:rsidRPr="00800820" w:rsidTr="00800820">
        <w:trPr>
          <w:trHeight w:val="283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12.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en-US" w:eastAsia="en-US"/>
              </w:rPr>
            </w:pPr>
            <w:r w:rsidRPr="00800820">
              <w:rPr>
                <w:lang w:val="ru-RU" w:eastAsia="en-US"/>
              </w:rPr>
              <w:t>ПЛАН ИНФРАСТРУКТУРЕ – ХИДРОТЕХНИКА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  <w:tr w:rsidR="00800820" w:rsidRPr="00800820" w:rsidTr="00800820">
        <w:trPr>
          <w:trHeight w:val="567"/>
        </w:trPr>
        <w:tc>
          <w:tcPr>
            <w:tcW w:w="567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13.</w:t>
            </w:r>
          </w:p>
        </w:tc>
        <w:tc>
          <w:tcPr>
            <w:tcW w:w="7540" w:type="dxa"/>
          </w:tcPr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ПЛАН ИНФРАСТРУКТУРЕ – ЕЛЕКТРОЕНЕРГЕТИКА</w:t>
            </w:r>
          </w:p>
          <w:p w:rsidR="00800820" w:rsidRPr="00800820" w:rsidRDefault="00800820" w:rsidP="00800820">
            <w:pPr>
              <w:ind w:right="33"/>
              <w:rPr>
                <w:lang w:val="ru-RU" w:eastAsia="en-US"/>
              </w:rPr>
            </w:pPr>
            <w:r w:rsidRPr="00800820">
              <w:rPr>
                <w:lang w:val="ru-RU" w:eastAsia="en-US"/>
              </w:rPr>
              <w:t>И ТЕЛЕКОМУНИКАЦИЈЕ</w:t>
            </w:r>
          </w:p>
        </w:tc>
        <w:tc>
          <w:tcPr>
            <w:tcW w:w="1128" w:type="dxa"/>
          </w:tcPr>
          <w:p w:rsidR="00800820" w:rsidRPr="00800820" w:rsidRDefault="00800820" w:rsidP="00800820">
            <w:pPr>
              <w:ind w:right="33"/>
              <w:jc w:val="right"/>
              <w:rPr>
                <w:lang w:val="sr-Cyrl-CS" w:eastAsia="en-US"/>
              </w:rPr>
            </w:pPr>
            <w:r w:rsidRPr="00800820">
              <w:rPr>
                <w:lang w:val="sr-Cyrl-CS" w:eastAsia="en-US"/>
              </w:rPr>
              <w:t>Р 1:1000</w:t>
            </w:r>
          </w:p>
        </w:tc>
      </w:tr>
    </w:tbl>
    <w:p w:rsidR="00800820" w:rsidRPr="00800820" w:rsidRDefault="00800820" w:rsidP="00881097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Носилац израде Плана је овлаштено правно лице </w:t>
      </w:r>
      <w:r w:rsidRPr="00800820">
        <w:rPr>
          <w:rFonts w:eastAsia="Calibri"/>
          <w:lang w:val="bs-Cyrl-BA" w:eastAsia="en-US"/>
        </w:rPr>
        <w:t>Центар за пројектовање и консалтинг ''ЦПК'' д.о.о. Бања Лука</w:t>
      </w:r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Елаборат Плана израђен је у јуну 2019. године у аналогном и дигиталном облику и саставни је </w:t>
      </w:r>
      <w:proofErr w:type="spellStart"/>
      <w:r w:rsidRPr="00800820">
        <w:rPr>
          <w:rFonts w:eastAsia="Calibri"/>
          <w:lang w:val="sr-Cyrl-CS" w:eastAsia="en-US"/>
        </w:rPr>
        <w:t>дио</w:t>
      </w:r>
      <w:proofErr w:type="spellEnd"/>
      <w:r w:rsidRPr="00800820">
        <w:rPr>
          <w:rFonts w:eastAsia="Calibri"/>
          <w:lang w:val="sr-Cyrl-CS" w:eastAsia="en-US"/>
        </w:rPr>
        <w:t xml:space="preserve"> ове одлуке.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IV</w:t>
      </w:r>
    </w:p>
    <w:p w:rsid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Временски период за који се </w:t>
      </w:r>
      <w:proofErr w:type="spellStart"/>
      <w:r w:rsidRPr="00800820">
        <w:rPr>
          <w:rFonts w:eastAsia="Calibri"/>
          <w:lang w:val="sr-Cyrl-CS" w:eastAsia="en-US"/>
        </w:rPr>
        <w:t>процјењују</w:t>
      </w:r>
      <w:proofErr w:type="spellEnd"/>
      <w:r w:rsidRPr="00800820">
        <w:rPr>
          <w:rFonts w:eastAsia="Calibri"/>
          <w:lang w:val="sr-Cyrl-CS" w:eastAsia="en-US"/>
        </w:rPr>
        <w:t xml:space="preserve"> и утврђују плански параметри је 10 (десет) година.</w:t>
      </w:r>
    </w:p>
    <w:p w:rsidR="00F275E5" w:rsidRDefault="00F275E5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F275E5" w:rsidRDefault="00F275E5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81097" w:rsidRDefault="00881097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81097" w:rsidRDefault="00881097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81097" w:rsidRDefault="00881097" w:rsidP="00800820">
      <w:pPr>
        <w:ind w:firstLine="567"/>
        <w:jc w:val="both"/>
        <w:rPr>
          <w:rFonts w:eastAsia="Calibri"/>
          <w:lang w:val="sr-Cyrl-CS" w:eastAsia="en-US"/>
        </w:rPr>
      </w:pPr>
      <w:bookmarkStart w:id="0" w:name="_GoBack"/>
      <w:bookmarkEnd w:id="0"/>
    </w:p>
    <w:p w:rsidR="00F275E5" w:rsidRPr="00800820" w:rsidRDefault="00F275E5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lastRenderedPageBreak/>
        <w:t>V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План се излаже на стални јавни увид код органа општинске управе надлежног за послове просторног уређења.</w:t>
      </w:r>
    </w:p>
    <w:p w:rsidR="00800820" w:rsidRPr="00800820" w:rsidRDefault="00800820" w:rsidP="00800820">
      <w:pPr>
        <w:shd w:val="clear" w:color="auto" w:fill="FFFFFF"/>
        <w:jc w:val="both"/>
        <w:rPr>
          <w:rFonts w:eastAsia="Calibri"/>
          <w:highlight w:val="yellow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</w:t>
      </w:r>
      <w:r w:rsidRPr="00800820">
        <w:rPr>
          <w:rFonts w:eastAsia="Calibri"/>
          <w:lang w:val="sr-Cyrl-BA" w:eastAsia="en-US"/>
        </w:rPr>
        <w:t>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О </w:t>
      </w:r>
      <w:r w:rsidRPr="00800820">
        <w:rPr>
          <w:rFonts w:eastAsia="Calibri"/>
          <w:lang w:val="bs-Cyrl-BA" w:eastAsia="en-US"/>
        </w:rPr>
        <w:t>с</w:t>
      </w:r>
      <w:r w:rsidRPr="00800820">
        <w:rPr>
          <w:rFonts w:eastAsia="Calibri"/>
          <w:lang w:val="sr-Cyrl-CS" w:eastAsia="en-US"/>
        </w:rPr>
        <w:t>провођењу ове одлуке стараће се орган из претходне тачке.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sr-Cyrl-BA" w:eastAsia="en-US"/>
        </w:rPr>
        <w:t>VII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Ступањем на снагу ове одлуке престају да важе раније донесени </w:t>
      </w:r>
      <w:proofErr w:type="spellStart"/>
      <w:r w:rsidRPr="00800820">
        <w:rPr>
          <w:rFonts w:eastAsia="Calibri"/>
          <w:lang w:val="sr-Cyrl-CS" w:eastAsia="en-US"/>
        </w:rPr>
        <w:t>спроведбени</w:t>
      </w:r>
      <w:proofErr w:type="spellEnd"/>
      <w:r w:rsidRPr="00800820">
        <w:rPr>
          <w:rFonts w:eastAsia="Calibri"/>
          <w:lang w:val="sr-Cyrl-CS" w:eastAsia="en-US"/>
        </w:rPr>
        <w:t xml:space="preserve"> документи просторног уређења за дато подручје, у </w:t>
      </w:r>
      <w:proofErr w:type="spellStart"/>
      <w:r w:rsidRPr="00800820">
        <w:rPr>
          <w:rFonts w:eastAsia="Calibri"/>
          <w:lang w:val="sr-Cyrl-CS" w:eastAsia="en-US"/>
        </w:rPr>
        <w:t>дијелу</w:t>
      </w:r>
      <w:proofErr w:type="spellEnd"/>
      <w:r w:rsidRPr="00800820">
        <w:rPr>
          <w:rFonts w:eastAsia="Calibri"/>
          <w:lang w:val="sr-Cyrl-CS" w:eastAsia="en-US"/>
        </w:rPr>
        <w:t xml:space="preserve"> у којем нису усаглашени са предметним Планом.</w:t>
      </w:r>
    </w:p>
    <w:p w:rsidR="00800820" w:rsidRPr="00800820" w:rsidRDefault="00800820" w:rsidP="00800820">
      <w:pPr>
        <w:spacing w:line="276" w:lineRule="auto"/>
        <w:rPr>
          <w:rFonts w:eastAsia="Calibri"/>
          <w:lang w:val="bs-Latn-BA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VII</w:t>
      </w:r>
      <w:r w:rsidRPr="00800820">
        <w:rPr>
          <w:rFonts w:eastAsia="Calibri"/>
          <w:lang w:val="sr-Cyrl-BA" w:eastAsia="en-US"/>
        </w:rPr>
        <w:t>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>Одлука ступа на снагу осмог дана од дана објављивања у ''Службеном гласнику Општине Шипово''</w:t>
      </w:r>
      <w:r w:rsidRPr="00800820">
        <w:rPr>
          <w:rFonts w:eastAsia="Calibri"/>
          <w:lang w:val="sr-Cyrl-BA" w:eastAsia="en-US"/>
        </w:rPr>
        <w:t>.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sr-Cyrl-BA" w:eastAsia="en-US"/>
        </w:rPr>
        <w:t>СКУПШТИНА ОПШТИНЕ ШИПОВО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800820" w:rsidRPr="00800820" w:rsidTr="00800820">
        <w:trPr>
          <w:trHeight w:val="567"/>
        </w:trPr>
        <w:tc>
          <w:tcPr>
            <w:tcW w:w="4535" w:type="dxa"/>
          </w:tcPr>
          <w:p w:rsidR="00800820" w:rsidRPr="00800820" w:rsidRDefault="00800820" w:rsidP="00800820">
            <w:pPr>
              <w:jc w:val="both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Број:02-021-32/19</w:t>
            </w:r>
          </w:p>
          <w:p w:rsidR="00800820" w:rsidRPr="00800820" w:rsidRDefault="00800820" w:rsidP="00800820">
            <w:pPr>
              <w:jc w:val="both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Датум:07.6.2019.године</w:t>
            </w:r>
          </w:p>
        </w:tc>
        <w:tc>
          <w:tcPr>
            <w:tcW w:w="4535" w:type="dxa"/>
          </w:tcPr>
          <w:p w:rsidR="00800820" w:rsidRPr="00800820" w:rsidRDefault="00800820" w:rsidP="00800820">
            <w:pPr>
              <w:jc w:val="center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800820" w:rsidRPr="00800820" w:rsidRDefault="00800820" w:rsidP="00800820">
            <w:pPr>
              <w:jc w:val="center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 xml:space="preserve">Милан </w:t>
            </w:r>
            <w:proofErr w:type="spellStart"/>
            <w:r w:rsidRPr="00800820">
              <w:rPr>
                <w:rFonts w:eastAsia="Calibri"/>
                <w:lang w:val="sr-Cyrl-BA" w:eastAsia="en-US"/>
              </w:rPr>
              <w:t>Плавшић</w:t>
            </w:r>
            <w:r w:rsidR="00F275E5">
              <w:rPr>
                <w:rFonts w:eastAsia="Calibri"/>
                <w:lang w:val="sr-Cyrl-BA" w:eastAsia="en-US"/>
              </w:rPr>
              <w:t>,с.р</w:t>
            </w:r>
            <w:proofErr w:type="spellEnd"/>
            <w:r w:rsidR="00F275E5">
              <w:rPr>
                <w:rFonts w:eastAsia="Calibri"/>
                <w:lang w:val="sr-Cyrl-BA" w:eastAsia="en-US"/>
              </w:rPr>
              <w:t>.</w:t>
            </w:r>
          </w:p>
        </w:tc>
      </w:tr>
    </w:tbl>
    <w:p w:rsid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F275E5" w:rsidRPr="00800820" w:rsidRDefault="00F275E5" w:rsidP="00800820">
      <w:pPr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__________________________________________________________________________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 xml:space="preserve">На основу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40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ст. 1. и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bs-Cyrl-BA" w:eastAsia="en-US"/>
        </w:rPr>
        <w:t xml:space="preserve"> </w:t>
      </w:r>
      <w:r w:rsidRPr="00800820">
        <w:rPr>
          <w:rFonts w:eastAsia="Calibri"/>
          <w:lang w:val="sr-Cyrl-CS" w:eastAsia="en-US"/>
        </w:rPr>
        <w:t>52. ст. 3. Закона о уређењу простора и грађењу (''Службени гласник Републике Српске'', бр</w:t>
      </w:r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40/13, 106/15</w:t>
      </w:r>
      <w:r w:rsidRPr="00800820">
        <w:rPr>
          <w:rFonts w:eastAsia="Calibri"/>
          <w:lang w:val="en-US" w:eastAsia="en-US"/>
        </w:rPr>
        <w:t>, 3</w:t>
      </w:r>
      <w:r w:rsidRPr="00800820">
        <w:rPr>
          <w:rFonts w:eastAsia="Calibri"/>
          <w:lang w:val="bs-Cyrl-BA" w:eastAsia="en-US"/>
        </w:rPr>
        <w:t>/16</w:t>
      </w:r>
      <w:r w:rsidRPr="00800820">
        <w:rPr>
          <w:rFonts w:eastAsia="Calibri"/>
          <w:lang w:val="sr-Cyrl-CS" w:eastAsia="en-US"/>
        </w:rPr>
        <w:t>)</w:t>
      </w:r>
      <w:r w:rsidRPr="00800820">
        <w:rPr>
          <w:rFonts w:eastAsia="Calibri"/>
          <w:lang w:val="en-US" w:eastAsia="en-US"/>
        </w:rPr>
        <w:t>,</w:t>
      </w:r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39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proofErr w:type="spellStart"/>
      <w:r w:rsidRPr="00800820">
        <w:rPr>
          <w:rFonts w:eastAsia="Calibri"/>
          <w:lang w:val="en-US" w:eastAsia="en-US"/>
        </w:rPr>
        <w:t>ој</w:t>
      </w:r>
      <w:proofErr w:type="spellEnd"/>
      <w:r w:rsidRPr="00800820">
        <w:rPr>
          <w:rFonts w:eastAsia="Calibri"/>
          <w:lang w:val="en-US" w:eastAsia="en-US"/>
        </w:rPr>
        <w:t>:</w:t>
      </w:r>
      <w:r w:rsidRPr="00800820">
        <w:rPr>
          <w:rFonts w:eastAsia="Calibri"/>
          <w:lang w:val="sr-Cyrl-CS" w:eastAsia="en-US"/>
        </w:rPr>
        <w:t xml:space="preserve"> 97/16 и 36/19) и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3</w:t>
      </w:r>
      <w:r w:rsidRPr="00800820">
        <w:rPr>
          <w:rFonts w:eastAsia="Calibri"/>
          <w:lang w:val="sr-Latn-RS" w:eastAsia="en-US"/>
        </w:rPr>
        <w:t>6</w:t>
      </w:r>
      <w:r w:rsidRPr="00800820">
        <w:rPr>
          <w:rFonts w:eastAsia="Calibri"/>
          <w:lang w:val="bs-Cyrl-BA" w:eastAsia="en-US"/>
        </w:rPr>
        <w:t>.</w:t>
      </w:r>
      <w:r w:rsidRPr="00800820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</w:t>
      </w:r>
      <w:proofErr w:type="spellStart"/>
      <w:r w:rsidRPr="00800820">
        <w:rPr>
          <w:rFonts w:eastAsia="Calibri"/>
          <w:lang w:val="en-US" w:eastAsia="en-US"/>
        </w:rPr>
        <w:t>ој</w:t>
      </w:r>
      <w:proofErr w:type="spellEnd"/>
      <w:r w:rsidRPr="00800820">
        <w:rPr>
          <w:rFonts w:eastAsia="Calibri"/>
          <w:lang w:val="en-US" w:eastAsia="en-US"/>
        </w:rPr>
        <w:t>: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sr-Latn-RS" w:eastAsia="en-US"/>
        </w:rPr>
        <w:t>12</w:t>
      </w:r>
      <w:r w:rsidRPr="00800820">
        <w:rPr>
          <w:rFonts w:eastAsia="Calibri"/>
          <w:lang w:val="bs-Cyrl-BA" w:eastAsia="en-US"/>
        </w:rPr>
        <w:t>/1</w:t>
      </w:r>
      <w:r w:rsidRPr="00800820">
        <w:rPr>
          <w:rFonts w:eastAsia="Calibri"/>
          <w:lang w:val="en-US" w:eastAsia="en-US"/>
        </w:rPr>
        <w:t>7</w:t>
      </w:r>
      <w:r w:rsidRPr="00800820">
        <w:rPr>
          <w:rFonts w:eastAsia="Calibri"/>
          <w:lang w:val="bs-Cyrl-BA" w:eastAsia="en-US"/>
        </w:rPr>
        <w:t>и 7/19</w:t>
      </w:r>
      <w:r w:rsidRPr="00800820">
        <w:rPr>
          <w:rFonts w:eastAsia="Calibri"/>
          <w:lang w:val="sr-Cyrl-CS" w:eastAsia="en-US"/>
        </w:rPr>
        <w:t>)</w:t>
      </w:r>
      <w:r w:rsidRPr="00800820">
        <w:rPr>
          <w:rFonts w:eastAsia="Calibri"/>
          <w:lang w:val="en-US" w:eastAsia="en-US"/>
        </w:rPr>
        <w:t>,</w:t>
      </w:r>
      <w:r w:rsidRPr="00800820">
        <w:rPr>
          <w:rFonts w:eastAsia="Calibri"/>
          <w:lang w:val="sr-Cyrl-CS" w:eastAsia="en-US"/>
        </w:rPr>
        <w:t xml:space="preserve"> Скупштина </w:t>
      </w:r>
      <w:r w:rsidRPr="00800820">
        <w:rPr>
          <w:rFonts w:eastAsia="Calibri"/>
          <w:lang w:val="en-US" w:eastAsia="en-US"/>
        </w:rPr>
        <w:t>O</w:t>
      </w:r>
      <w:proofErr w:type="spellStart"/>
      <w:r w:rsidRPr="00800820">
        <w:rPr>
          <w:rFonts w:eastAsia="Calibri"/>
          <w:lang w:val="sr-Cyrl-CS" w:eastAsia="en-US"/>
        </w:rPr>
        <w:t>пштине</w:t>
      </w:r>
      <w:proofErr w:type="spellEnd"/>
      <w:r w:rsidRPr="00800820">
        <w:rPr>
          <w:rFonts w:eastAsia="Calibri"/>
          <w:lang w:val="sr-Cyrl-CS" w:eastAsia="en-US"/>
        </w:rPr>
        <w:t xml:space="preserve"> Шипово, на 27. </w:t>
      </w:r>
      <w:proofErr w:type="spellStart"/>
      <w:r w:rsidRPr="00800820">
        <w:rPr>
          <w:rFonts w:eastAsia="Calibri"/>
          <w:lang w:val="sr-Cyrl-CS" w:eastAsia="en-US"/>
        </w:rPr>
        <w:t>сједници</w:t>
      </w:r>
      <w:proofErr w:type="spellEnd"/>
      <w:r w:rsidRPr="00800820">
        <w:rPr>
          <w:rFonts w:eastAsia="Calibri"/>
          <w:lang w:val="sr-Cyrl-CS" w:eastAsia="en-US"/>
        </w:rPr>
        <w:t xml:space="preserve">, одржаној дана 07.6.2019. године, </w:t>
      </w:r>
      <w:proofErr w:type="spellStart"/>
      <w:r w:rsidRPr="00800820">
        <w:rPr>
          <w:rFonts w:eastAsia="Calibri"/>
          <w:lang w:val="sr-Cyrl-CS" w:eastAsia="en-US"/>
        </w:rPr>
        <w:t>донијела</w:t>
      </w:r>
      <w:proofErr w:type="spellEnd"/>
      <w:r w:rsidRPr="00800820">
        <w:rPr>
          <w:rFonts w:eastAsia="Calibri"/>
          <w:lang w:val="sr-Cyrl-CS" w:eastAsia="en-US"/>
        </w:rPr>
        <w:t xml:space="preserve"> је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F275E5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F275E5">
        <w:rPr>
          <w:rFonts w:eastAsia="Calibri"/>
          <w:sz w:val="28"/>
          <w:lang w:val="sr-Cyrl-BA" w:eastAsia="en-US"/>
        </w:rPr>
        <w:t>О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Д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Л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У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К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sr-Cyrl-BA" w:eastAsia="en-US"/>
        </w:rPr>
        <w:t>У</w:t>
      </w: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  <w:r w:rsidRPr="00F275E5">
        <w:rPr>
          <w:rFonts w:eastAsia="Calibri"/>
          <w:lang w:val="bs-Cyrl-BA" w:eastAsia="en-US"/>
        </w:rPr>
        <w:t>о приступању измјени дијела Регулационог</w:t>
      </w:r>
      <w:r w:rsidRPr="00F275E5">
        <w:rPr>
          <w:rFonts w:eastAsia="Calibri"/>
          <w:lang w:val="sr-Cyrl-BA" w:eastAsia="en-US"/>
        </w:rPr>
        <w:t xml:space="preserve"> плана</w:t>
      </w:r>
    </w:p>
    <w:p w:rsidR="00800820" w:rsidRPr="00F275E5" w:rsidRDefault="00800820" w:rsidP="00800820">
      <w:pPr>
        <w:jc w:val="center"/>
        <w:rPr>
          <w:rFonts w:eastAsia="Calibri"/>
          <w:lang w:val="bs-Cyrl-BA" w:eastAsia="en-US"/>
        </w:rPr>
      </w:pPr>
      <w:r w:rsidRPr="00F275E5">
        <w:rPr>
          <w:rFonts w:eastAsia="Calibri"/>
          <w:lang w:val="sr-Cyrl-BA" w:eastAsia="en-US"/>
        </w:rPr>
        <w:t xml:space="preserve">ужег центра Шипова – </w:t>
      </w:r>
      <w:r w:rsidRPr="00F275E5">
        <w:rPr>
          <w:rFonts w:eastAsia="Calibri"/>
          <w:lang w:val="bs-Cyrl-BA" w:eastAsia="en-US"/>
        </w:rPr>
        <w:t>Медекс Пром</w:t>
      </w:r>
    </w:p>
    <w:p w:rsidR="00800820" w:rsidRPr="00800820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Овом одлуком</w:t>
      </w:r>
      <w:r w:rsidRPr="00800820">
        <w:rPr>
          <w:rFonts w:eastAsia="Calibri"/>
          <w:b/>
          <w:lang w:val="sr-Cyrl-CS" w:eastAsia="en-US"/>
        </w:rPr>
        <w:t xml:space="preserve"> </w:t>
      </w:r>
      <w:r w:rsidRPr="00800820">
        <w:rPr>
          <w:rFonts w:eastAsia="Calibri"/>
          <w:lang w:val="sr-Cyrl-CS" w:eastAsia="en-US"/>
        </w:rPr>
        <w:t xml:space="preserve">приступа се </w:t>
      </w:r>
      <w:proofErr w:type="spellStart"/>
      <w:r w:rsidRPr="00800820">
        <w:rPr>
          <w:rFonts w:eastAsia="Calibri"/>
          <w:lang w:val="sr-Cyrl-CS" w:eastAsia="en-US"/>
        </w:rPr>
        <w:t>измјени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 xml:space="preserve"> Регулационог плана ужег центра Шипова (''Службени гласник Општине Шипово'', бр</w:t>
      </w:r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sr-Latn-RS" w:eastAsia="en-US"/>
        </w:rPr>
        <w:t>1</w:t>
      </w:r>
      <w:r w:rsidRPr="00800820">
        <w:rPr>
          <w:rFonts w:eastAsia="Calibri"/>
          <w:lang w:val="bs-Cyrl-BA" w:eastAsia="en-US"/>
        </w:rPr>
        <w:t>/14</w:t>
      </w:r>
      <w:r w:rsidRPr="00800820">
        <w:rPr>
          <w:rFonts w:eastAsia="Calibri"/>
          <w:lang w:val="sr-Cyrl-CS" w:eastAsia="en-US"/>
        </w:rPr>
        <w:t>), у зони постојећих пословних и производних објеката предузећа ''</w:t>
      </w:r>
      <w:proofErr w:type="spellStart"/>
      <w:r w:rsidRPr="00800820">
        <w:rPr>
          <w:rFonts w:eastAsia="Calibri"/>
          <w:lang w:val="sr-Cyrl-CS" w:eastAsia="en-US"/>
        </w:rPr>
        <w:t>Медекс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Пром</w:t>
      </w:r>
      <w:proofErr w:type="spellEnd"/>
      <w:r w:rsidRPr="00800820">
        <w:rPr>
          <w:rFonts w:eastAsia="Calibri"/>
          <w:lang w:val="sr-Cyrl-CS" w:eastAsia="en-US"/>
        </w:rPr>
        <w:t xml:space="preserve">'' </w:t>
      </w:r>
      <w:proofErr w:type="spellStart"/>
      <w:r w:rsidRPr="00800820">
        <w:rPr>
          <w:rFonts w:eastAsia="Calibri"/>
          <w:lang w:val="sr-Cyrl-CS" w:eastAsia="en-US"/>
        </w:rPr>
        <w:t>д.о.о</w:t>
      </w:r>
      <w:proofErr w:type="spellEnd"/>
      <w:r w:rsidRPr="00800820">
        <w:rPr>
          <w:rFonts w:eastAsia="Calibri"/>
          <w:lang w:val="sr-Cyrl-CS" w:eastAsia="en-US"/>
        </w:rPr>
        <w:t xml:space="preserve">. Шипово </w:t>
      </w:r>
      <w:r w:rsidRPr="00800820">
        <w:rPr>
          <w:rFonts w:eastAsia="Calibri"/>
          <w:lang w:val="bs-Latn-BA" w:eastAsia="en-US"/>
        </w:rPr>
        <w:t>(</w:t>
      </w:r>
      <w:r w:rsidRPr="00800820">
        <w:rPr>
          <w:rFonts w:eastAsia="Calibri"/>
          <w:lang w:val="sr-Cyrl-BA" w:eastAsia="en-US"/>
        </w:rPr>
        <w:t xml:space="preserve">у даљем тексту: </w:t>
      </w:r>
      <w:r w:rsidRPr="00800820">
        <w:rPr>
          <w:rFonts w:eastAsia="Calibri"/>
          <w:lang w:val="sr-Cyrl-CS" w:eastAsia="en-US"/>
        </w:rPr>
        <w:t>План</w:t>
      </w:r>
      <w:r w:rsidRPr="00800820">
        <w:rPr>
          <w:rFonts w:eastAsia="Calibri"/>
          <w:lang w:val="bs-Latn-BA" w:eastAsia="en-US"/>
        </w:rPr>
        <w:t>)</w:t>
      </w:r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ind w:firstLine="709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</w:t>
      </w:r>
    </w:p>
    <w:p w:rsidR="00800820" w:rsidRPr="00800820" w:rsidRDefault="00800820" w:rsidP="00800820">
      <w:pPr>
        <w:ind w:firstLine="709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План обухвата </w:t>
      </w:r>
      <w:proofErr w:type="spellStart"/>
      <w:r w:rsidRPr="00800820">
        <w:rPr>
          <w:rFonts w:eastAsia="Calibri"/>
          <w:lang w:val="sr-Cyrl-CS" w:eastAsia="en-US"/>
        </w:rPr>
        <w:t>дио</w:t>
      </w:r>
      <w:proofErr w:type="spellEnd"/>
      <w:r w:rsidRPr="00800820">
        <w:rPr>
          <w:rFonts w:eastAsia="Calibri"/>
          <w:lang w:val="sr-Cyrl-CS" w:eastAsia="en-US"/>
        </w:rPr>
        <w:t xml:space="preserve"> градског подручја Шипова, који се налази </w:t>
      </w:r>
      <w:r w:rsidRPr="00800820">
        <w:rPr>
          <w:rFonts w:eastAsia="Calibri"/>
          <w:lang w:val="sr-Cyrl-BA" w:eastAsia="en-US"/>
        </w:rPr>
        <w:t xml:space="preserve">у 2. зони градског грађевинског земљишта, непосредно уз Улицу Прве </w:t>
      </w:r>
      <w:proofErr w:type="spellStart"/>
      <w:r w:rsidRPr="00800820">
        <w:rPr>
          <w:rFonts w:eastAsia="Calibri"/>
          <w:lang w:val="sr-Cyrl-BA" w:eastAsia="en-US"/>
        </w:rPr>
        <w:t>шиповачке</w:t>
      </w:r>
      <w:proofErr w:type="spellEnd"/>
      <w:r w:rsidRPr="00800820">
        <w:rPr>
          <w:rFonts w:eastAsia="Calibri"/>
          <w:lang w:val="sr-Cyrl-BA" w:eastAsia="en-US"/>
        </w:rPr>
        <w:t xml:space="preserve"> бригаде</w:t>
      </w:r>
      <w:r w:rsidRPr="00800820">
        <w:rPr>
          <w:rFonts w:eastAsia="Calibri"/>
          <w:lang w:val="en-US" w:eastAsia="en-US"/>
        </w:rPr>
        <w:t xml:space="preserve">, </w:t>
      </w:r>
      <w:proofErr w:type="spellStart"/>
      <w:r w:rsidRPr="00800820">
        <w:rPr>
          <w:rFonts w:eastAsia="Calibri"/>
          <w:lang w:val="en-US" w:eastAsia="en-US"/>
        </w:rPr>
        <w:t>односн</w:t>
      </w:r>
      <w:proofErr w:type="spellEnd"/>
      <w:r w:rsidRPr="00800820">
        <w:rPr>
          <w:rFonts w:eastAsia="Calibri"/>
          <w:lang w:val="bs-Cyrl-BA" w:eastAsia="en-US"/>
        </w:rPr>
        <w:t>о</w:t>
      </w:r>
      <w:r w:rsidRPr="00800820">
        <w:rPr>
          <w:rFonts w:eastAsia="Calibri"/>
          <w:lang w:val="en-US" w:eastAsia="en-US"/>
        </w:rPr>
        <w:t xml:space="preserve"> </w:t>
      </w:r>
      <w:r w:rsidRPr="00800820">
        <w:rPr>
          <w:rFonts w:eastAsia="Calibri"/>
          <w:lang w:val="bs-Cyrl-BA" w:eastAsia="en-US"/>
        </w:rPr>
        <w:t xml:space="preserve">регионални пут Р-415 </w:t>
      </w:r>
      <w:r w:rsidRPr="00800820">
        <w:rPr>
          <w:rFonts w:eastAsia="Calibri"/>
          <w:lang w:val="sr-Cyrl-BA" w:eastAsia="en-US"/>
        </w:rPr>
        <w:t>Језеро – граница РС/</w:t>
      </w:r>
      <w:proofErr w:type="spellStart"/>
      <w:r w:rsidRPr="00800820">
        <w:rPr>
          <w:rFonts w:eastAsia="Calibri"/>
          <w:lang w:val="sr-Cyrl-BA" w:eastAsia="en-US"/>
        </w:rPr>
        <w:t>ФБиХ</w:t>
      </w:r>
      <w:proofErr w:type="spellEnd"/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ind w:firstLine="709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Предметно земљиште чине катастарске парцеле означене као </w:t>
      </w:r>
      <w:proofErr w:type="spellStart"/>
      <w:r w:rsidRPr="00800820">
        <w:rPr>
          <w:rFonts w:eastAsia="Calibri"/>
          <w:lang w:val="sr-Cyrl-CS" w:eastAsia="en-US"/>
        </w:rPr>
        <w:t>к.ч</w:t>
      </w:r>
      <w:proofErr w:type="spellEnd"/>
      <w:r w:rsidRPr="00800820">
        <w:rPr>
          <w:rFonts w:eastAsia="Calibri"/>
          <w:lang w:val="sr-Cyrl-CS" w:eastAsia="en-US"/>
        </w:rPr>
        <w:t xml:space="preserve">. бр. 994/1, 994/5, 994/6, 995/1, 995/2 и 996, све </w:t>
      </w:r>
      <w:proofErr w:type="spellStart"/>
      <w:r w:rsidRPr="00800820">
        <w:rPr>
          <w:rFonts w:eastAsia="Calibri"/>
          <w:lang w:val="sr-Cyrl-CS" w:eastAsia="en-US"/>
        </w:rPr>
        <w:t>к.о</w:t>
      </w:r>
      <w:proofErr w:type="spellEnd"/>
      <w:r w:rsidRPr="00800820">
        <w:rPr>
          <w:rFonts w:eastAsia="Calibri"/>
          <w:lang w:val="sr-Cyrl-CS" w:eastAsia="en-US"/>
        </w:rPr>
        <w:t xml:space="preserve">. Шипово, чија укупна површина износи приближно       1,91 </w:t>
      </w:r>
      <w:r w:rsidRPr="00800820">
        <w:rPr>
          <w:rFonts w:eastAsia="Calibri"/>
          <w:lang w:val="bs-Latn-BA" w:eastAsia="en-US"/>
        </w:rPr>
        <w:t>ha</w:t>
      </w:r>
      <w:r w:rsidRPr="00800820">
        <w:rPr>
          <w:rFonts w:eastAsia="Calibri"/>
          <w:lang w:val="bs-Cyrl-BA" w:eastAsia="en-US"/>
        </w:rPr>
        <w:t>.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lastRenderedPageBreak/>
        <w:t>Положај и границе обухвата Плана приказани су на графичким прилозима Иницијативе поднесене од стране Инвеститора ''</w:t>
      </w:r>
      <w:proofErr w:type="spellStart"/>
      <w:r w:rsidRPr="00800820">
        <w:rPr>
          <w:rFonts w:eastAsia="Calibri"/>
          <w:lang w:val="sr-Cyrl-CS" w:eastAsia="en-US"/>
        </w:rPr>
        <w:t>Медекс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Пром</w:t>
      </w:r>
      <w:proofErr w:type="spellEnd"/>
      <w:r w:rsidRPr="00800820">
        <w:rPr>
          <w:rFonts w:eastAsia="Calibri"/>
          <w:lang w:val="sr-Cyrl-CS" w:eastAsia="en-US"/>
        </w:rPr>
        <w:t xml:space="preserve">'' </w:t>
      </w:r>
      <w:proofErr w:type="spellStart"/>
      <w:r w:rsidRPr="00800820">
        <w:rPr>
          <w:rFonts w:eastAsia="Calibri"/>
          <w:lang w:val="sr-Cyrl-CS" w:eastAsia="en-US"/>
        </w:rPr>
        <w:t>д.о.о</w:t>
      </w:r>
      <w:proofErr w:type="spellEnd"/>
      <w:r w:rsidRPr="00800820">
        <w:rPr>
          <w:rFonts w:eastAsia="Calibri"/>
          <w:lang w:val="sr-Cyrl-CS" w:eastAsia="en-US"/>
        </w:rPr>
        <w:t>. Шипово</w:t>
      </w:r>
      <w:r w:rsidRPr="00800820">
        <w:rPr>
          <w:rFonts w:eastAsia="Calibri"/>
          <w:lang w:val="bs-Cyrl-BA" w:eastAsia="en-US"/>
        </w:rPr>
        <w:t xml:space="preserve">, </w:t>
      </w:r>
      <w:r w:rsidRPr="00800820">
        <w:rPr>
          <w:rFonts w:eastAsia="Calibri"/>
          <w:lang w:val="sr-Cyrl-CS" w:eastAsia="en-US"/>
        </w:rPr>
        <w:t xml:space="preserve">која представља саставни </w:t>
      </w:r>
      <w:proofErr w:type="spellStart"/>
      <w:r w:rsidRPr="00800820">
        <w:rPr>
          <w:rFonts w:eastAsia="Calibri"/>
          <w:lang w:val="sr-Cyrl-CS" w:eastAsia="en-US"/>
        </w:rPr>
        <w:t>дио</w:t>
      </w:r>
      <w:proofErr w:type="spellEnd"/>
      <w:r w:rsidRPr="00800820">
        <w:rPr>
          <w:rFonts w:eastAsia="Calibri"/>
          <w:lang w:val="sr-Cyrl-CS" w:eastAsia="en-US"/>
        </w:rPr>
        <w:t xml:space="preserve"> ове одлуке. Границе обухвата нису коначне и могуће их је </w:t>
      </w:r>
      <w:proofErr w:type="spellStart"/>
      <w:r w:rsidRPr="00800820">
        <w:rPr>
          <w:rFonts w:eastAsia="Calibri"/>
          <w:lang w:val="sr-Cyrl-CS" w:eastAsia="en-US"/>
        </w:rPr>
        <w:t>мијењати</w:t>
      </w:r>
      <w:proofErr w:type="spellEnd"/>
      <w:r w:rsidRPr="00800820">
        <w:rPr>
          <w:rFonts w:eastAsia="Calibri"/>
          <w:lang w:val="sr-Cyrl-CS" w:eastAsia="en-US"/>
        </w:rPr>
        <w:t xml:space="preserve"> у мањем обиму током израде Плана.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Временски период за који се </w:t>
      </w:r>
      <w:proofErr w:type="spellStart"/>
      <w:r w:rsidRPr="00800820">
        <w:rPr>
          <w:rFonts w:eastAsia="Calibri"/>
          <w:lang w:val="sr-Cyrl-CS" w:eastAsia="en-US"/>
        </w:rPr>
        <w:t>процјењују</w:t>
      </w:r>
      <w:proofErr w:type="spellEnd"/>
      <w:r w:rsidRPr="00800820">
        <w:rPr>
          <w:rFonts w:eastAsia="Calibri"/>
          <w:lang w:val="sr-Cyrl-CS" w:eastAsia="en-US"/>
        </w:rPr>
        <w:t xml:space="preserve"> и утврђују плански параметри је 5 (пет) година.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IV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proofErr w:type="spellStart"/>
      <w:r w:rsidRPr="00800820">
        <w:rPr>
          <w:rFonts w:eastAsia="Calibri"/>
          <w:lang w:val="sr-Cyrl-CS" w:eastAsia="en-US"/>
        </w:rPr>
        <w:t>Смјернице</w:t>
      </w:r>
      <w:proofErr w:type="spellEnd"/>
      <w:r w:rsidRPr="00800820">
        <w:rPr>
          <w:rFonts w:eastAsia="Calibri"/>
          <w:lang w:val="sr-Cyrl-CS" w:eastAsia="en-US"/>
        </w:rPr>
        <w:t xml:space="preserve"> за израду Плана:</w:t>
      </w:r>
    </w:p>
    <w:p w:rsidR="00800820" w:rsidRPr="00800820" w:rsidRDefault="00800820" w:rsidP="00800820">
      <w:pPr>
        <w:numPr>
          <w:ilvl w:val="0"/>
          <w:numId w:val="42"/>
        </w:numPr>
        <w:shd w:val="clear" w:color="auto" w:fill="FFFFFF"/>
        <w:ind w:left="284" w:hanging="284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План израдити у складу са одредбама Закона о уређењу простора и грађењу, </w:t>
      </w:r>
      <w:r w:rsidRPr="00800820">
        <w:rPr>
          <w:rFonts w:eastAsia="Calibri"/>
          <w:lang w:val="sr-Cyrl-BA" w:eastAsia="en-US"/>
        </w:rPr>
        <w:t>Правилник</w:t>
      </w:r>
      <w:r w:rsidRPr="00800820">
        <w:rPr>
          <w:rFonts w:eastAsia="Calibri"/>
          <w:lang w:val="en-US" w:eastAsia="en-US"/>
        </w:rPr>
        <w:t>a</w:t>
      </w:r>
      <w:r w:rsidRPr="00800820">
        <w:rPr>
          <w:rFonts w:eastAsia="Calibri"/>
          <w:lang w:val="sr-Cyrl-BA" w:eastAsia="en-US"/>
        </w:rPr>
        <w:t xml:space="preserve"> о начину израде, садржају и формирању докумената просторног уређења</w:t>
      </w:r>
      <w:r w:rsidRPr="00800820">
        <w:rPr>
          <w:rFonts w:eastAsia="Calibri"/>
          <w:lang w:val="en-US" w:eastAsia="en-US"/>
        </w:rPr>
        <w:t xml:space="preserve">, </w:t>
      </w:r>
      <w:r w:rsidRPr="00800820">
        <w:rPr>
          <w:rFonts w:eastAsia="Calibri"/>
          <w:lang w:val="bs-Cyrl-BA" w:eastAsia="en-US"/>
        </w:rPr>
        <w:t>Правилника о општим правилима урбанистичке регулације и парцелације</w:t>
      </w:r>
      <w:r w:rsidRPr="00800820">
        <w:rPr>
          <w:rFonts w:eastAsia="Calibri"/>
          <w:lang w:val="en-US" w:eastAsia="en-US"/>
        </w:rPr>
        <w:t>,</w:t>
      </w:r>
      <w:r w:rsidRPr="00800820">
        <w:rPr>
          <w:rFonts w:eastAsia="Calibri"/>
          <w:lang w:val="sr-Cyrl-CS" w:eastAsia="en-US"/>
        </w:rPr>
        <w:t xml:space="preserve"> те другим релевантним прописима, стандардима и нормативима везаним за планирање и уређење простора,</w:t>
      </w:r>
    </w:p>
    <w:p w:rsidR="00800820" w:rsidRPr="00800820" w:rsidRDefault="00800820" w:rsidP="00800820">
      <w:pPr>
        <w:numPr>
          <w:ilvl w:val="0"/>
          <w:numId w:val="42"/>
        </w:numPr>
        <w:shd w:val="clear" w:color="auto" w:fill="FFFFFF"/>
        <w:ind w:left="284" w:hanging="284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приликом израде Плана потребно је водити рачуна о јавном интересу, општим и посебним циљевима просторног развоја, власничком статусу земљишта и интересима власника земљишта, заштити становника и материјалних добара од природних и других непогода, заштити </w:t>
      </w:r>
      <w:proofErr w:type="spellStart"/>
      <w:r w:rsidRPr="00800820">
        <w:rPr>
          <w:rFonts w:eastAsia="Calibri"/>
          <w:lang w:val="sr-Cyrl-CS" w:eastAsia="en-US"/>
        </w:rPr>
        <w:t>дјеце</w:t>
      </w:r>
      <w:proofErr w:type="spellEnd"/>
      <w:r w:rsidRPr="00800820">
        <w:rPr>
          <w:rFonts w:eastAsia="Calibri"/>
          <w:lang w:val="sr-Cyrl-CS" w:eastAsia="en-US"/>
        </w:rPr>
        <w:t xml:space="preserve"> и лица са умањеним </w:t>
      </w:r>
      <w:proofErr w:type="spellStart"/>
      <w:r w:rsidRPr="00800820">
        <w:rPr>
          <w:rFonts w:eastAsia="Calibri"/>
          <w:lang w:val="sr-Cyrl-CS" w:eastAsia="en-US"/>
        </w:rPr>
        <w:t>тјелесним</w:t>
      </w:r>
      <w:proofErr w:type="spellEnd"/>
      <w:r w:rsidRPr="00800820">
        <w:rPr>
          <w:rFonts w:eastAsia="Calibri"/>
          <w:lang w:val="sr-Cyrl-CS" w:eastAsia="en-US"/>
        </w:rPr>
        <w:t xml:space="preserve"> способностима, заштити животне средине и слично,</w:t>
      </w:r>
    </w:p>
    <w:p w:rsidR="00800820" w:rsidRPr="00800820" w:rsidRDefault="00800820" w:rsidP="00800820">
      <w:pPr>
        <w:numPr>
          <w:ilvl w:val="0"/>
          <w:numId w:val="42"/>
        </w:numPr>
        <w:shd w:val="clear" w:color="auto" w:fill="FFFFFF"/>
        <w:ind w:left="284" w:hanging="284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у поступку израде Плана потребно је </w:t>
      </w:r>
      <w:proofErr w:type="spellStart"/>
      <w:r w:rsidRPr="00800820">
        <w:rPr>
          <w:rFonts w:eastAsia="Calibri"/>
          <w:lang w:val="sr-Cyrl-CS" w:eastAsia="en-US"/>
        </w:rPr>
        <w:t>обезбиједити</w:t>
      </w:r>
      <w:proofErr w:type="spellEnd"/>
      <w:r w:rsidRPr="00800820">
        <w:rPr>
          <w:rFonts w:eastAsia="Calibri"/>
          <w:lang w:val="sr-Cyrl-CS" w:eastAsia="en-US"/>
        </w:rPr>
        <w:t xml:space="preserve"> његову усаглашеност са документима просторног уређења вишег реда, односно ширег подручја, као и са расположивом документацијом и програмским елементима достављеним од стране носиоца припреме,</w:t>
      </w:r>
    </w:p>
    <w:p w:rsidR="00800820" w:rsidRPr="00800820" w:rsidRDefault="00800820" w:rsidP="00800820">
      <w:pPr>
        <w:numPr>
          <w:ilvl w:val="0"/>
          <w:numId w:val="42"/>
        </w:numPr>
        <w:shd w:val="clear" w:color="auto" w:fill="FFFFFF"/>
        <w:ind w:left="284" w:hanging="284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у обухвату Плана </w:t>
      </w:r>
      <w:proofErr w:type="spellStart"/>
      <w:r w:rsidRPr="00800820">
        <w:rPr>
          <w:rFonts w:eastAsia="Calibri"/>
          <w:lang w:val="sr-Cyrl-CS" w:eastAsia="en-US"/>
        </w:rPr>
        <w:t>предвидјети</w:t>
      </w:r>
      <w:proofErr w:type="spellEnd"/>
      <w:r w:rsidRPr="00800820">
        <w:rPr>
          <w:rFonts w:eastAsia="Calibri"/>
          <w:lang w:val="sr-Cyrl-CS" w:eastAsia="en-US"/>
        </w:rPr>
        <w:t xml:space="preserve"> одговарајућу јавну и комуналну инфраструктуру, неопходну за нормално функционисање предметног простора (саобраћајнице, простори за паркирање, </w:t>
      </w:r>
      <w:proofErr w:type="spellStart"/>
      <w:r w:rsidRPr="00800820">
        <w:rPr>
          <w:rFonts w:eastAsia="Calibri"/>
          <w:lang w:val="sr-Cyrl-CS" w:eastAsia="en-US"/>
        </w:rPr>
        <w:t>пјешачке</w:t>
      </w:r>
      <w:proofErr w:type="spellEnd"/>
      <w:r w:rsidRPr="00800820">
        <w:rPr>
          <w:rFonts w:eastAsia="Calibri"/>
          <w:lang w:val="sr-Cyrl-CS" w:eastAsia="en-US"/>
        </w:rPr>
        <w:t xml:space="preserve"> и зелене површине, хидротехничка и електроенергетска инфраструктура, телекомуникације, управљање комуналним отпадом и друго).</w:t>
      </w:r>
    </w:p>
    <w:p w:rsidR="00800820" w:rsidRPr="00800820" w:rsidRDefault="00800820" w:rsidP="00800820">
      <w:pPr>
        <w:shd w:val="clear" w:color="auto" w:fill="FFFFFF"/>
        <w:jc w:val="both"/>
        <w:rPr>
          <w:rFonts w:eastAsia="Calibri"/>
          <w:highlight w:val="yellow"/>
          <w:lang w:val="en-U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Рок за израду </w:t>
      </w:r>
      <w:r w:rsidRPr="00800820">
        <w:rPr>
          <w:rFonts w:eastAsia="Calibri"/>
          <w:color w:val="000000"/>
          <w:lang w:val="sr-Cyrl-CS" w:eastAsia="en-US"/>
        </w:rPr>
        <w:t>П</w:t>
      </w:r>
      <w:r w:rsidRPr="00800820">
        <w:rPr>
          <w:rFonts w:eastAsia="Calibri"/>
          <w:lang w:val="sr-Cyrl-CS" w:eastAsia="en-US"/>
        </w:rPr>
        <w:t>лана је 180 (сто осамдесет) дана.</w:t>
      </w:r>
      <w:r w:rsidRPr="00800820">
        <w:rPr>
          <w:rFonts w:eastAsia="Calibri"/>
          <w:lang w:val="en-US" w:eastAsia="en-US"/>
        </w:rPr>
        <w:t xml:space="preserve"> </w:t>
      </w:r>
      <w:r w:rsidRPr="00800820">
        <w:rPr>
          <w:rFonts w:eastAsia="Calibri"/>
          <w:lang w:val="sr-Cyrl-CS" w:eastAsia="en-US"/>
        </w:rPr>
        <w:t xml:space="preserve">Преднацрт Плана </w:t>
      </w:r>
      <w:r w:rsidRPr="00800820">
        <w:rPr>
          <w:rFonts w:eastAsia="Calibri"/>
          <w:lang w:val="bs-Cyrl-BA" w:eastAsia="en-US"/>
        </w:rPr>
        <w:t xml:space="preserve">потребно је израдити у року од </w:t>
      </w:r>
      <w:r w:rsidRPr="00800820">
        <w:rPr>
          <w:rFonts w:eastAsia="Calibri"/>
          <w:lang w:val="sr-Cyrl-CS" w:eastAsia="en-US"/>
        </w:rPr>
        <w:t>60 (шездесет) дана, након избора носиоца израде Плана и достављања расположиве документације и програмских елемената.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Садржај </w:t>
      </w:r>
      <w:r w:rsidRPr="00800820">
        <w:rPr>
          <w:rFonts w:eastAsia="Calibri"/>
          <w:color w:val="000000"/>
          <w:lang w:val="sr-Cyrl-CS" w:eastAsia="en-US"/>
        </w:rPr>
        <w:t>П</w:t>
      </w:r>
      <w:r w:rsidRPr="00800820">
        <w:rPr>
          <w:rFonts w:eastAsia="Calibri"/>
          <w:lang w:val="sr-Cyrl-CS" w:eastAsia="en-US"/>
        </w:rPr>
        <w:t xml:space="preserve">лана одређен је чланом 35. Закона о уређењу простора и грађењу, </w:t>
      </w:r>
      <w:r w:rsidRPr="00800820">
        <w:rPr>
          <w:rFonts w:eastAsia="Calibri"/>
          <w:lang w:val="sr-Cyrl-BA" w:eastAsia="en-US"/>
        </w:rPr>
        <w:t xml:space="preserve">Правилником о начину израде, садржају и формирању докумената просторног уређења и Правилником о </w:t>
      </w:r>
      <w:r w:rsidRPr="00800820">
        <w:rPr>
          <w:rFonts w:eastAsia="Calibri"/>
          <w:lang w:val="bs-Cyrl-BA" w:eastAsia="en-US"/>
        </w:rPr>
        <w:t>садржају, носиоцима просторно-информационог система и</w:t>
      </w:r>
      <w:r w:rsidRPr="00800820">
        <w:rPr>
          <w:rFonts w:eastAsia="Calibri"/>
          <w:lang w:val="sr-Cyrl-BA" w:eastAsia="en-US"/>
        </w:rPr>
        <w:t xml:space="preserve"> методологији прикупљања и обраде података</w:t>
      </w:r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План је потребно израдити на ажурној геодетској подлози, у прописаној </w:t>
      </w:r>
      <w:proofErr w:type="spellStart"/>
      <w:r w:rsidRPr="00800820">
        <w:rPr>
          <w:rFonts w:eastAsia="Calibri"/>
          <w:lang w:val="sr-Cyrl-CS" w:eastAsia="en-US"/>
        </w:rPr>
        <w:t>размјери</w:t>
      </w:r>
      <w:proofErr w:type="spellEnd"/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t>VII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Средства за израду Плана </w:t>
      </w:r>
      <w:proofErr w:type="spellStart"/>
      <w:r w:rsidRPr="00800820">
        <w:rPr>
          <w:rFonts w:eastAsia="Calibri"/>
          <w:lang w:val="sr-Cyrl-CS" w:eastAsia="en-US"/>
        </w:rPr>
        <w:t>обезбиједиће</w:t>
      </w:r>
      <w:proofErr w:type="spellEnd"/>
      <w:r w:rsidRPr="00800820">
        <w:rPr>
          <w:rFonts w:eastAsia="Calibri"/>
          <w:lang w:val="sr-Cyrl-CS" w:eastAsia="en-US"/>
        </w:rPr>
        <w:t xml:space="preserve"> подносилац иницијативе, правно лице ''</w:t>
      </w:r>
      <w:proofErr w:type="spellStart"/>
      <w:r w:rsidRPr="00800820">
        <w:rPr>
          <w:rFonts w:eastAsia="Calibri"/>
          <w:lang w:val="sr-Cyrl-CS" w:eastAsia="en-US"/>
        </w:rPr>
        <w:t>Медекс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Пром</w:t>
      </w:r>
      <w:proofErr w:type="spellEnd"/>
      <w:r w:rsidRPr="00800820">
        <w:rPr>
          <w:rFonts w:eastAsia="Calibri"/>
          <w:lang w:val="sr-Cyrl-CS" w:eastAsia="en-US"/>
        </w:rPr>
        <w:t xml:space="preserve">'' </w:t>
      </w:r>
      <w:proofErr w:type="spellStart"/>
      <w:r w:rsidRPr="00800820">
        <w:rPr>
          <w:rFonts w:eastAsia="Calibri"/>
          <w:lang w:val="sr-Cyrl-CS" w:eastAsia="en-US"/>
        </w:rPr>
        <w:t>д.о.о</w:t>
      </w:r>
      <w:proofErr w:type="spellEnd"/>
      <w:r w:rsidRPr="00800820">
        <w:rPr>
          <w:rFonts w:eastAsia="Calibri"/>
          <w:lang w:val="sr-Cyrl-CS" w:eastAsia="en-US"/>
        </w:rPr>
        <w:t>. Шипово.</w:t>
      </w:r>
    </w:p>
    <w:p w:rsid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F275E5" w:rsidRDefault="00F275E5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F275E5" w:rsidRPr="00800820" w:rsidRDefault="00F275E5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lastRenderedPageBreak/>
        <w:t>VIII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Носилац припреме Плана је </w:t>
      </w:r>
      <w:proofErr w:type="spellStart"/>
      <w:r w:rsidRPr="00800820">
        <w:rPr>
          <w:rFonts w:eastAsia="Calibri"/>
          <w:lang w:val="sr-Cyrl-CS" w:eastAsia="en-US"/>
        </w:rPr>
        <w:t>Одсјек</w:t>
      </w:r>
      <w:proofErr w:type="spellEnd"/>
      <w:r w:rsidRPr="00800820">
        <w:rPr>
          <w:rFonts w:eastAsia="Calibri"/>
          <w:lang w:val="sr-Cyrl-CS" w:eastAsia="en-US"/>
        </w:rPr>
        <w:t xml:space="preserve"> за урбанизам и стамбено-комуналне послове Општине Шипово, који ће обавити све стручне и административне послове везане за припрему и доношење Плана.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Носилац израде Плана биће изабран од стране подносиоца иницијативе, односно Инвеститора ''</w:t>
      </w:r>
      <w:proofErr w:type="spellStart"/>
      <w:r w:rsidRPr="00800820">
        <w:rPr>
          <w:rFonts w:eastAsia="Calibri"/>
          <w:lang w:val="sr-Cyrl-CS" w:eastAsia="en-US"/>
        </w:rPr>
        <w:t>Медекс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Пром</w:t>
      </w:r>
      <w:proofErr w:type="spellEnd"/>
      <w:r w:rsidRPr="00800820">
        <w:rPr>
          <w:rFonts w:eastAsia="Calibri"/>
          <w:lang w:val="sr-Cyrl-CS" w:eastAsia="en-US"/>
        </w:rPr>
        <w:t xml:space="preserve">'' </w:t>
      </w:r>
      <w:proofErr w:type="spellStart"/>
      <w:r w:rsidRPr="00800820">
        <w:rPr>
          <w:rFonts w:eastAsia="Calibri"/>
          <w:lang w:val="sr-Cyrl-CS" w:eastAsia="en-US"/>
        </w:rPr>
        <w:t>д.о.о</w:t>
      </w:r>
      <w:proofErr w:type="spellEnd"/>
      <w:r w:rsidRPr="00800820">
        <w:rPr>
          <w:rFonts w:eastAsia="Calibri"/>
          <w:lang w:val="sr-Cyrl-CS" w:eastAsia="en-US"/>
        </w:rPr>
        <w:t>. Шипово.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IX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 xml:space="preserve">Носилац припреме Плана ће </w:t>
      </w:r>
      <w:proofErr w:type="spellStart"/>
      <w:r w:rsidRPr="00800820">
        <w:rPr>
          <w:rFonts w:eastAsia="Calibri"/>
          <w:lang w:val="sr-Cyrl-CS" w:eastAsia="en-US"/>
        </w:rPr>
        <w:t>обезбиједити</w:t>
      </w:r>
      <w:proofErr w:type="spellEnd"/>
      <w:r w:rsidRPr="00800820">
        <w:rPr>
          <w:rFonts w:eastAsia="Calibri"/>
          <w:lang w:val="sr-Cyrl-CS" w:eastAsia="en-US"/>
        </w:rPr>
        <w:t xml:space="preserve"> сарадњу и усаглашавање ставова са надлежним јавним и комуналним предузећима, организацијама и институцијама, те од истих прибавити мишљења на </w:t>
      </w:r>
      <w:proofErr w:type="spellStart"/>
      <w:r w:rsidRPr="00800820">
        <w:rPr>
          <w:rFonts w:eastAsia="Calibri"/>
          <w:lang w:val="sr-Cyrl-CS" w:eastAsia="en-US"/>
        </w:rPr>
        <w:t>приједлоге</w:t>
      </w:r>
      <w:proofErr w:type="spellEnd"/>
      <w:r w:rsidRPr="00800820">
        <w:rPr>
          <w:rFonts w:eastAsia="Calibri"/>
          <w:lang w:val="sr-Cyrl-CS" w:eastAsia="en-US"/>
        </w:rPr>
        <w:t xml:space="preserve"> планских </w:t>
      </w:r>
      <w:proofErr w:type="spellStart"/>
      <w:r w:rsidRPr="00800820">
        <w:rPr>
          <w:rFonts w:eastAsia="Calibri"/>
          <w:lang w:val="sr-Cyrl-CS" w:eastAsia="en-US"/>
        </w:rPr>
        <w:t>рјешења</w:t>
      </w:r>
      <w:proofErr w:type="spellEnd"/>
      <w:r w:rsidRPr="00800820">
        <w:rPr>
          <w:rFonts w:eastAsia="Calibri"/>
          <w:lang w:val="sr-Cyrl-CS" w:eastAsia="en-US"/>
        </w:rPr>
        <w:t>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X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Преднацрт Плана разматра се на стручној расправи, којој присуствују носилац припреме, носилац израде</w:t>
      </w:r>
      <w:r w:rsidRPr="00800820">
        <w:rPr>
          <w:rFonts w:eastAsia="Calibri"/>
          <w:lang w:val="en-US" w:eastAsia="en-US"/>
        </w:rPr>
        <w:t xml:space="preserve">, </w:t>
      </w:r>
      <w:r w:rsidRPr="00800820">
        <w:rPr>
          <w:rFonts w:eastAsia="Calibri"/>
          <w:lang w:val="bs-Cyrl-BA" w:eastAsia="en-US"/>
        </w:rPr>
        <w:t xml:space="preserve">чланови </w:t>
      </w:r>
      <w:proofErr w:type="spellStart"/>
      <w:r w:rsidRPr="00800820">
        <w:rPr>
          <w:rFonts w:eastAsia="Calibri"/>
          <w:lang w:val="sr-Cyrl-CS" w:eastAsia="en-US"/>
        </w:rPr>
        <w:t>савјета</w:t>
      </w:r>
      <w:proofErr w:type="spellEnd"/>
      <w:r w:rsidRPr="00800820">
        <w:rPr>
          <w:rFonts w:eastAsia="Calibri"/>
          <w:lang w:val="sr-Cyrl-CS" w:eastAsia="en-US"/>
        </w:rPr>
        <w:t xml:space="preserve"> плана и овлаштени представници надлежних организација из претходне тачке.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XI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На </w:t>
      </w:r>
      <w:proofErr w:type="spellStart"/>
      <w:r w:rsidRPr="00800820">
        <w:rPr>
          <w:rFonts w:eastAsia="Calibri"/>
          <w:lang w:val="sr-Cyrl-CS" w:eastAsia="en-US"/>
        </w:rPr>
        <w:t>приједлог</w:t>
      </w:r>
      <w:proofErr w:type="spellEnd"/>
      <w:r w:rsidRPr="00800820">
        <w:rPr>
          <w:rFonts w:eastAsia="Calibri"/>
          <w:lang w:val="sr-Cyrl-CS" w:eastAsia="en-US"/>
        </w:rPr>
        <w:t xml:space="preserve"> носиоца припреме, Скупштина Општине Шипово утврђује нацрт Плана, као и </w:t>
      </w:r>
      <w:proofErr w:type="spellStart"/>
      <w:r w:rsidRPr="00800820">
        <w:rPr>
          <w:rFonts w:eastAsia="Calibri"/>
          <w:lang w:val="sr-Cyrl-CS" w:eastAsia="en-US"/>
        </w:rPr>
        <w:t>мјесто</w:t>
      </w:r>
      <w:proofErr w:type="spellEnd"/>
      <w:r w:rsidRPr="00800820">
        <w:rPr>
          <w:rFonts w:eastAsia="Calibri"/>
          <w:lang w:val="sr-Cyrl-CS" w:eastAsia="en-US"/>
        </w:rPr>
        <w:t xml:space="preserve">, </w:t>
      </w:r>
      <w:proofErr w:type="spellStart"/>
      <w:r w:rsidRPr="00800820">
        <w:rPr>
          <w:rFonts w:eastAsia="Calibri"/>
          <w:lang w:val="sr-Cyrl-CS" w:eastAsia="en-US"/>
        </w:rPr>
        <w:t>вријеме</w:t>
      </w:r>
      <w:proofErr w:type="spellEnd"/>
      <w:r w:rsidRPr="00800820">
        <w:rPr>
          <w:rFonts w:eastAsia="Calibri"/>
          <w:lang w:val="sr-Cyrl-CS" w:eastAsia="en-US"/>
        </w:rPr>
        <w:t xml:space="preserve"> и начин излагања нацрта на јавни увид. Јавни увид траје најмање 30 (тридесет) дана.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О </w:t>
      </w:r>
      <w:proofErr w:type="spellStart"/>
      <w:r w:rsidRPr="00800820">
        <w:rPr>
          <w:rFonts w:eastAsia="Calibri"/>
          <w:lang w:val="sr-Cyrl-CS" w:eastAsia="en-US"/>
        </w:rPr>
        <w:t>мјесту</w:t>
      </w:r>
      <w:proofErr w:type="spellEnd"/>
      <w:r w:rsidRPr="00800820">
        <w:rPr>
          <w:rFonts w:eastAsia="Calibri"/>
          <w:lang w:val="sr-Cyrl-CS" w:eastAsia="en-US"/>
        </w:rPr>
        <w:t xml:space="preserve">, времену и начину излагања нацрта Плана на јавни увид јавност ће бити </w:t>
      </w:r>
      <w:proofErr w:type="spellStart"/>
      <w:r w:rsidRPr="00800820">
        <w:rPr>
          <w:rFonts w:eastAsia="Calibri"/>
          <w:lang w:val="sr-Cyrl-CS" w:eastAsia="en-US"/>
        </w:rPr>
        <w:t>обавијештена</w:t>
      </w:r>
      <w:proofErr w:type="spellEnd"/>
      <w:r w:rsidRPr="00800820">
        <w:rPr>
          <w:rFonts w:eastAsia="Calibri"/>
          <w:lang w:val="sr-Cyrl-CS" w:eastAsia="en-US"/>
        </w:rPr>
        <w:t xml:space="preserve"> огласом, који се објављује у најмање 2 (два) средства јавног информисања најмање 2 (два) пута, с тим да се први оглас објављује 8 (осам) дана прије почетка јавног увида, а други 15 (петнаест) дана након почетка излагања нацрта на јавни увид.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Носилац израде обавезан је да размотри све </w:t>
      </w:r>
      <w:proofErr w:type="spellStart"/>
      <w:r w:rsidRPr="00800820">
        <w:rPr>
          <w:rFonts w:eastAsia="Calibri"/>
          <w:lang w:val="sr-Cyrl-CS" w:eastAsia="en-US"/>
        </w:rPr>
        <w:t>примједбе</w:t>
      </w:r>
      <w:proofErr w:type="spellEnd"/>
      <w:r w:rsidRPr="00800820">
        <w:rPr>
          <w:rFonts w:eastAsia="Calibri"/>
          <w:lang w:val="sr-Cyrl-CS" w:eastAsia="en-US"/>
        </w:rPr>
        <w:t xml:space="preserve">, </w:t>
      </w:r>
      <w:proofErr w:type="spellStart"/>
      <w:r w:rsidRPr="00800820">
        <w:rPr>
          <w:rFonts w:eastAsia="Calibri"/>
          <w:lang w:val="sr-Cyrl-CS" w:eastAsia="en-US"/>
        </w:rPr>
        <w:t>приједлоге</w:t>
      </w:r>
      <w:proofErr w:type="spellEnd"/>
      <w:r w:rsidRPr="00800820">
        <w:rPr>
          <w:rFonts w:eastAsia="Calibri"/>
          <w:lang w:val="sr-Cyrl-CS" w:eastAsia="en-US"/>
        </w:rPr>
        <w:t>, мишљења и сугестије достављене током јавног увида, те да образложен став о њима у писаној форми достави носиоцу припреме и лицима која су упутила исте.</w:t>
      </w: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XII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Став носиоца израде о достављеним </w:t>
      </w:r>
      <w:proofErr w:type="spellStart"/>
      <w:r w:rsidRPr="00800820">
        <w:rPr>
          <w:rFonts w:eastAsia="Calibri"/>
          <w:lang w:val="sr-Cyrl-CS" w:eastAsia="en-US"/>
        </w:rPr>
        <w:t>примједбама</w:t>
      </w:r>
      <w:proofErr w:type="spellEnd"/>
      <w:r w:rsidRPr="00800820">
        <w:rPr>
          <w:rFonts w:eastAsia="Calibri"/>
          <w:lang w:val="sr-Cyrl-CS" w:eastAsia="en-US"/>
        </w:rPr>
        <w:t xml:space="preserve">, </w:t>
      </w:r>
      <w:proofErr w:type="spellStart"/>
      <w:r w:rsidRPr="00800820">
        <w:rPr>
          <w:rFonts w:eastAsia="Calibri"/>
          <w:lang w:val="sr-Cyrl-CS" w:eastAsia="en-US"/>
        </w:rPr>
        <w:t>приједлозима</w:t>
      </w:r>
      <w:proofErr w:type="spellEnd"/>
      <w:r w:rsidRPr="00800820">
        <w:rPr>
          <w:rFonts w:eastAsia="Calibri"/>
          <w:lang w:val="sr-Cyrl-CS" w:eastAsia="en-US"/>
        </w:rPr>
        <w:t xml:space="preserve"> и мишљењима разматра се на </w:t>
      </w:r>
      <w:proofErr w:type="spellStart"/>
      <w:r w:rsidRPr="00800820">
        <w:rPr>
          <w:rFonts w:eastAsia="Calibri"/>
          <w:lang w:val="sr-Cyrl-CS" w:eastAsia="en-US"/>
        </w:rPr>
        <w:t>на</w:t>
      </w:r>
      <w:proofErr w:type="spellEnd"/>
      <w:r w:rsidRPr="00800820">
        <w:rPr>
          <w:rFonts w:eastAsia="Calibri"/>
          <w:lang w:val="sr-Cyrl-CS" w:eastAsia="en-US"/>
        </w:rPr>
        <w:t xml:space="preserve"> јавној расправи у року од 30 (тридесет) дана од завршетка јавног увида. На јавну расправу позивају се представници носиоца припреме, носиоца израде и организација из тачке IX ове одлуке, те </w:t>
      </w:r>
      <w:r w:rsidRPr="00800820">
        <w:rPr>
          <w:rFonts w:eastAsia="Calibri"/>
          <w:lang w:val="bs-Cyrl-BA" w:eastAsia="en-US"/>
        </w:rPr>
        <w:t xml:space="preserve">чланови </w:t>
      </w:r>
      <w:proofErr w:type="spellStart"/>
      <w:r w:rsidRPr="00800820">
        <w:rPr>
          <w:rFonts w:eastAsia="Calibri"/>
          <w:lang w:val="sr-Cyrl-CS" w:eastAsia="en-US"/>
        </w:rPr>
        <w:t>савјета</w:t>
      </w:r>
      <w:proofErr w:type="spellEnd"/>
      <w:r w:rsidRPr="00800820">
        <w:rPr>
          <w:rFonts w:eastAsia="Calibri"/>
          <w:lang w:val="sr-Cyrl-CS" w:eastAsia="en-US"/>
        </w:rPr>
        <w:t xml:space="preserve"> плана.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>Носилац припреме објављује позив за јавну расправу у најмање једном дневном листу 3 (три) дана прије и на дан одржавања расправе, којој могу присуствовати сва заинтересована лица.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По одржаној јавној расправи носилац припреме ће, најдуже у року од 30 (тридесет) дана, утврдити </w:t>
      </w:r>
      <w:proofErr w:type="spellStart"/>
      <w:r w:rsidRPr="00800820">
        <w:rPr>
          <w:rFonts w:eastAsia="Calibri"/>
          <w:lang w:val="sr-Cyrl-CS" w:eastAsia="en-US"/>
        </w:rPr>
        <w:t>приједлог</w:t>
      </w:r>
      <w:proofErr w:type="spellEnd"/>
      <w:r w:rsidRPr="00800820">
        <w:rPr>
          <w:rFonts w:eastAsia="Calibri"/>
          <w:lang w:val="sr-Cyrl-CS" w:eastAsia="en-US"/>
        </w:rPr>
        <w:t xml:space="preserve"> Плана и достав</w:t>
      </w:r>
      <w:r w:rsidRPr="00800820">
        <w:rPr>
          <w:rFonts w:eastAsia="Calibri"/>
          <w:lang w:val="bs-Cyrl-BA" w:eastAsia="en-US"/>
        </w:rPr>
        <w:t>ити га</w:t>
      </w:r>
      <w:r w:rsidRPr="00800820">
        <w:rPr>
          <w:rFonts w:eastAsia="Calibri"/>
          <w:lang w:val="sr-Cyrl-CS" w:eastAsia="en-US"/>
        </w:rPr>
        <w:t xml:space="preserve"> Скупштини Општине Шипово на усвајање.</w:t>
      </w:r>
    </w:p>
    <w:p w:rsid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F275E5" w:rsidRDefault="00F275E5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F275E5" w:rsidRDefault="00F275E5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F275E5" w:rsidRDefault="00F275E5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F275E5" w:rsidRDefault="00F275E5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F275E5" w:rsidRDefault="00F275E5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F275E5" w:rsidRDefault="00F275E5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F275E5" w:rsidRPr="00800820" w:rsidRDefault="00F275E5" w:rsidP="00800820">
      <w:pPr>
        <w:spacing w:line="276" w:lineRule="auto"/>
        <w:jc w:val="center"/>
        <w:rPr>
          <w:rFonts w:eastAsia="Calibri"/>
          <w:lang w:val="bs-Latn-BA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lastRenderedPageBreak/>
        <w:t>XIII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>Ова одлука ступа на снагу осмог дана од дана објављивања у ''Службеном гласнику Општине Шипово''</w:t>
      </w:r>
      <w:r w:rsidRPr="00800820">
        <w:rPr>
          <w:rFonts w:eastAsia="Calibri"/>
          <w:lang w:val="sr-Cyrl-BA" w:eastAsia="en-US"/>
        </w:rPr>
        <w:t xml:space="preserve">. 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sr-Cyrl-BA" w:eastAsia="en-US"/>
        </w:rPr>
        <w:t>СКУПШТИНА ОПШТИНЕ ШИПОВО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800820" w:rsidRPr="00800820" w:rsidTr="00800820">
        <w:trPr>
          <w:trHeight w:val="567"/>
        </w:trPr>
        <w:tc>
          <w:tcPr>
            <w:tcW w:w="4535" w:type="dxa"/>
          </w:tcPr>
          <w:p w:rsidR="00800820" w:rsidRPr="00800820" w:rsidRDefault="00800820" w:rsidP="00800820">
            <w:pPr>
              <w:jc w:val="both"/>
              <w:rPr>
                <w:rFonts w:eastAsia="Calibri"/>
                <w:lang w:val="bs-Latn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Број:</w:t>
            </w:r>
            <w:r w:rsidRPr="00800820">
              <w:rPr>
                <w:rFonts w:eastAsia="Calibri"/>
                <w:lang w:val="bs-Latn-BA" w:eastAsia="en-US"/>
              </w:rPr>
              <w:t>02-021-30/19</w:t>
            </w:r>
          </w:p>
          <w:p w:rsidR="00800820" w:rsidRPr="00800820" w:rsidRDefault="00800820" w:rsidP="00800820">
            <w:pPr>
              <w:jc w:val="both"/>
              <w:rPr>
                <w:rFonts w:eastAsia="Calibri"/>
                <w:lang w:val="bs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Датум:</w:t>
            </w:r>
            <w:r w:rsidRPr="00800820">
              <w:rPr>
                <w:rFonts w:eastAsia="Calibri"/>
                <w:lang w:val="bs-Latn-BA" w:eastAsia="en-US"/>
              </w:rPr>
              <w:t>07.6.2019.</w:t>
            </w:r>
            <w:r w:rsidRPr="00800820">
              <w:rPr>
                <w:rFonts w:eastAsia="Calibri"/>
                <w:lang w:val="bs-Cyrl-BA" w:eastAsia="en-US"/>
              </w:rPr>
              <w:t>године</w:t>
            </w:r>
          </w:p>
        </w:tc>
        <w:tc>
          <w:tcPr>
            <w:tcW w:w="4535" w:type="dxa"/>
          </w:tcPr>
          <w:p w:rsidR="00800820" w:rsidRPr="00800820" w:rsidRDefault="00800820" w:rsidP="00800820">
            <w:pPr>
              <w:jc w:val="center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800820" w:rsidRPr="00800820" w:rsidRDefault="00800820" w:rsidP="00800820">
            <w:pPr>
              <w:jc w:val="center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 xml:space="preserve">Милан </w:t>
            </w:r>
            <w:proofErr w:type="spellStart"/>
            <w:r w:rsidRPr="00800820">
              <w:rPr>
                <w:rFonts w:eastAsia="Calibri"/>
                <w:lang w:val="sr-Cyrl-BA" w:eastAsia="en-US"/>
              </w:rPr>
              <w:t>Плавшић</w:t>
            </w:r>
            <w:r w:rsidR="00F275E5">
              <w:rPr>
                <w:rFonts w:eastAsia="Calibri"/>
                <w:lang w:val="sr-Cyrl-BA" w:eastAsia="en-US"/>
              </w:rPr>
              <w:t>,с.р</w:t>
            </w:r>
            <w:proofErr w:type="spellEnd"/>
            <w:r w:rsidR="00F275E5">
              <w:rPr>
                <w:rFonts w:eastAsia="Calibri"/>
                <w:lang w:val="sr-Cyrl-BA" w:eastAsia="en-US"/>
              </w:rPr>
              <w:t>.</w:t>
            </w:r>
          </w:p>
        </w:tc>
      </w:tr>
    </w:tbl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Default="00F275E5" w:rsidP="008C2EED">
      <w:pPr>
        <w:ind w:firstLine="567"/>
        <w:jc w:val="both"/>
        <w:rPr>
          <w:lang w:val="bs-Cyrl-BA" w:bidi="en-US"/>
        </w:rPr>
      </w:pPr>
      <w:r>
        <w:rPr>
          <w:lang w:val="bs-Cyrl-BA" w:bidi="en-US"/>
        </w:rPr>
        <w:t>_____________________________________________________________________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 xml:space="preserve">На основу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43.</w:t>
      </w:r>
      <w:r w:rsidRPr="00800820">
        <w:rPr>
          <w:rFonts w:eastAsia="Calibri"/>
          <w:lang w:val="en-US" w:eastAsia="en-US"/>
        </w:rPr>
        <w:t xml:space="preserve"> </w:t>
      </w:r>
      <w:r w:rsidRPr="00800820">
        <w:rPr>
          <w:rFonts w:eastAsia="Calibri"/>
          <w:lang w:val="sr-Cyrl-CS" w:eastAsia="en-US"/>
        </w:rPr>
        <w:t>Закона о уређењу простора и грађењу (''Службени гласник Републике Српске'', бр</w:t>
      </w:r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40/13, 106/15</w:t>
      </w:r>
      <w:r w:rsidRPr="00800820">
        <w:rPr>
          <w:rFonts w:eastAsia="Calibri"/>
          <w:lang w:val="en-US" w:eastAsia="en-US"/>
        </w:rPr>
        <w:t>, 3</w:t>
      </w:r>
      <w:r w:rsidRPr="00800820">
        <w:rPr>
          <w:rFonts w:eastAsia="Calibri"/>
          <w:lang w:val="bs-Cyrl-BA" w:eastAsia="en-US"/>
        </w:rPr>
        <w:t>/16</w:t>
      </w:r>
      <w:r w:rsidRPr="00800820">
        <w:rPr>
          <w:rFonts w:eastAsia="Calibri"/>
          <w:lang w:val="sr-Cyrl-CS" w:eastAsia="en-US"/>
        </w:rPr>
        <w:t>)</w:t>
      </w:r>
      <w:r w:rsidRPr="00800820">
        <w:rPr>
          <w:rFonts w:eastAsia="Calibri"/>
          <w:lang w:val="en-US" w:eastAsia="en-US"/>
        </w:rPr>
        <w:t>,</w:t>
      </w:r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39</w:t>
      </w:r>
      <w:r w:rsidRPr="00800820">
        <w:rPr>
          <w:rFonts w:eastAsia="Calibri"/>
          <w:lang w:val="bs-Latn-BA" w:eastAsia="en-US"/>
        </w:rPr>
        <w:t>.</w:t>
      </w:r>
      <w:r w:rsidRPr="00800820">
        <w:rPr>
          <w:rFonts w:eastAsia="Calibri"/>
          <w:lang w:val="sr-Cyrl-CS" w:eastAsia="en-US"/>
        </w:rPr>
        <w:t xml:space="preserve"> Закона о локалној самоуправи (''Службени гласник Републике Српске'', бр</w:t>
      </w:r>
      <w:proofErr w:type="spellStart"/>
      <w:r w:rsidRPr="00800820">
        <w:rPr>
          <w:rFonts w:eastAsia="Calibri"/>
          <w:lang w:val="en-US" w:eastAsia="en-US"/>
        </w:rPr>
        <w:t>ој</w:t>
      </w:r>
      <w:proofErr w:type="spellEnd"/>
      <w:r w:rsidRPr="00800820">
        <w:rPr>
          <w:rFonts w:eastAsia="Calibri"/>
          <w:lang w:val="en-US" w:eastAsia="en-US"/>
        </w:rPr>
        <w:t>:</w:t>
      </w:r>
      <w:r w:rsidRPr="00800820">
        <w:rPr>
          <w:rFonts w:eastAsia="Calibri"/>
          <w:lang w:val="sr-Cyrl-CS" w:eastAsia="en-US"/>
        </w:rPr>
        <w:t xml:space="preserve"> 97/16 и 36/19) и </w:t>
      </w:r>
      <w:proofErr w:type="spellStart"/>
      <w:r w:rsidRPr="00800820">
        <w:rPr>
          <w:rFonts w:eastAsia="Calibri"/>
          <w:lang w:val="sr-Cyrl-CS" w:eastAsia="en-US"/>
        </w:rPr>
        <w:t>чл</w:t>
      </w:r>
      <w:proofErr w:type="spellEnd"/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3</w:t>
      </w:r>
      <w:r w:rsidRPr="00800820">
        <w:rPr>
          <w:rFonts w:eastAsia="Calibri"/>
          <w:lang w:val="sr-Latn-RS" w:eastAsia="en-US"/>
        </w:rPr>
        <w:t>6</w:t>
      </w:r>
      <w:r w:rsidRPr="00800820">
        <w:rPr>
          <w:rFonts w:eastAsia="Calibri"/>
          <w:lang w:val="bs-Cyrl-BA" w:eastAsia="en-US"/>
        </w:rPr>
        <w:t>.</w:t>
      </w:r>
      <w:r w:rsidRPr="00800820">
        <w:rPr>
          <w:rFonts w:eastAsia="Calibri"/>
          <w:lang w:val="sr-Cyrl-CS" w:eastAsia="en-US"/>
        </w:rPr>
        <w:t xml:space="preserve"> Статута Општине Шипово (''Службени гласник Општине Шипово'', бр</w:t>
      </w:r>
      <w:proofErr w:type="spellStart"/>
      <w:r w:rsidRPr="00800820">
        <w:rPr>
          <w:rFonts w:eastAsia="Calibri"/>
          <w:lang w:val="en-US" w:eastAsia="en-US"/>
        </w:rPr>
        <w:t>ој</w:t>
      </w:r>
      <w:proofErr w:type="spellEnd"/>
      <w:r w:rsidRPr="00800820">
        <w:rPr>
          <w:rFonts w:eastAsia="Calibri"/>
          <w:lang w:val="en-US" w:eastAsia="en-US"/>
        </w:rPr>
        <w:t>: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sr-Latn-RS" w:eastAsia="en-US"/>
        </w:rPr>
        <w:t>12</w:t>
      </w:r>
      <w:r w:rsidRPr="00800820">
        <w:rPr>
          <w:rFonts w:eastAsia="Calibri"/>
          <w:lang w:val="bs-Cyrl-BA" w:eastAsia="en-US"/>
        </w:rPr>
        <w:t>/1</w:t>
      </w:r>
      <w:r w:rsidRPr="00800820">
        <w:rPr>
          <w:rFonts w:eastAsia="Calibri"/>
          <w:lang w:val="en-US" w:eastAsia="en-US"/>
        </w:rPr>
        <w:t>7</w:t>
      </w:r>
      <w:r w:rsidRPr="00800820">
        <w:rPr>
          <w:rFonts w:eastAsia="Calibri"/>
          <w:lang w:val="bs-Cyrl-BA" w:eastAsia="en-US"/>
        </w:rPr>
        <w:t xml:space="preserve"> и 7/19</w:t>
      </w:r>
      <w:r w:rsidRPr="00800820">
        <w:rPr>
          <w:rFonts w:eastAsia="Calibri"/>
          <w:lang w:val="sr-Cyrl-CS" w:eastAsia="en-US"/>
        </w:rPr>
        <w:t>)</w:t>
      </w:r>
      <w:r w:rsidRPr="00800820">
        <w:rPr>
          <w:rFonts w:eastAsia="Calibri"/>
          <w:lang w:val="en-US" w:eastAsia="en-US"/>
        </w:rPr>
        <w:t>,</w:t>
      </w:r>
      <w:r w:rsidRPr="00800820">
        <w:rPr>
          <w:rFonts w:eastAsia="Calibri"/>
          <w:lang w:val="sr-Cyrl-CS" w:eastAsia="en-US"/>
        </w:rPr>
        <w:t xml:space="preserve"> Скупштина </w:t>
      </w:r>
      <w:r w:rsidRPr="00800820">
        <w:rPr>
          <w:rFonts w:eastAsia="Calibri"/>
          <w:lang w:val="en-US" w:eastAsia="en-US"/>
        </w:rPr>
        <w:t>O</w:t>
      </w:r>
      <w:proofErr w:type="spellStart"/>
      <w:r w:rsidRPr="00800820">
        <w:rPr>
          <w:rFonts w:eastAsia="Calibri"/>
          <w:lang w:val="sr-Cyrl-CS" w:eastAsia="en-US"/>
        </w:rPr>
        <w:t>пштине</w:t>
      </w:r>
      <w:proofErr w:type="spellEnd"/>
      <w:r w:rsidRPr="00800820">
        <w:rPr>
          <w:rFonts w:eastAsia="Calibri"/>
          <w:lang w:val="sr-Cyrl-CS" w:eastAsia="en-US"/>
        </w:rPr>
        <w:t xml:space="preserve"> Шипово, на 27. </w:t>
      </w:r>
      <w:proofErr w:type="spellStart"/>
      <w:r w:rsidRPr="00800820">
        <w:rPr>
          <w:rFonts w:eastAsia="Calibri"/>
          <w:lang w:val="sr-Cyrl-CS" w:eastAsia="en-US"/>
        </w:rPr>
        <w:t>сједници</w:t>
      </w:r>
      <w:proofErr w:type="spellEnd"/>
      <w:r w:rsidRPr="00800820">
        <w:rPr>
          <w:rFonts w:eastAsia="Calibri"/>
          <w:lang w:val="sr-Cyrl-CS" w:eastAsia="en-US"/>
        </w:rPr>
        <w:t xml:space="preserve">, одржаној дана  07.6.2019. године, </w:t>
      </w:r>
      <w:proofErr w:type="spellStart"/>
      <w:r w:rsidRPr="00800820">
        <w:rPr>
          <w:rFonts w:eastAsia="Calibri"/>
          <w:lang w:val="sr-Cyrl-CS" w:eastAsia="en-US"/>
        </w:rPr>
        <w:t>донијела</w:t>
      </w:r>
      <w:proofErr w:type="spellEnd"/>
      <w:r w:rsidRPr="00800820">
        <w:rPr>
          <w:rFonts w:eastAsia="Calibri"/>
          <w:lang w:val="sr-Cyrl-CS" w:eastAsia="en-US"/>
        </w:rPr>
        <w:t xml:space="preserve"> је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F275E5" w:rsidRDefault="00800820" w:rsidP="00800820">
      <w:pPr>
        <w:spacing w:line="276" w:lineRule="auto"/>
        <w:jc w:val="center"/>
        <w:rPr>
          <w:rFonts w:eastAsia="Calibri"/>
          <w:lang w:val="bs-Cyrl-BA" w:eastAsia="en-US"/>
        </w:rPr>
      </w:pPr>
      <w:r w:rsidRPr="00F275E5">
        <w:rPr>
          <w:rFonts w:eastAsia="Calibri"/>
          <w:sz w:val="28"/>
          <w:lang w:val="bs-Cyrl-BA" w:eastAsia="en-US"/>
        </w:rPr>
        <w:t>Р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bs-Cyrl-BA" w:eastAsia="en-US"/>
        </w:rPr>
        <w:t>Ј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bs-Cyrl-BA" w:eastAsia="en-US"/>
        </w:rPr>
        <w:t>Е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bs-Cyrl-BA" w:eastAsia="en-US"/>
        </w:rPr>
        <w:t>Ш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bs-Cyrl-BA" w:eastAsia="en-US"/>
        </w:rPr>
        <w:t>Е Њ</w:t>
      </w:r>
      <w:r w:rsidRPr="00F275E5">
        <w:rPr>
          <w:rFonts w:eastAsia="Calibri"/>
          <w:sz w:val="28"/>
          <w:lang w:val="bs-Latn-BA" w:eastAsia="en-US"/>
        </w:rPr>
        <w:t xml:space="preserve"> </w:t>
      </w:r>
      <w:r w:rsidRPr="00F275E5">
        <w:rPr>
          <w:rFonts w:eastAsia="Calibri"/>
          <w:sz w:val="28"/>
          <w:lang w:val="bs-Cyrl-BA" w:eastAsia="en-US"/>
        </w:rPr>
        <w:t>Е</w:t>
      </w:r>
    </w:p>
    <w:p w:rsidR="00800820" w:rsidRPr="00F275E5" w:rsidRDefault="00800820" w:rsidP="00800820">
      <w:pPr>
        <w:jc w:val="center"/>
        <w:rPr>
          <w:rFonts w:eastAsia="Calibri"/>
          <w:lang w:val="sr-Cyrl-BA" w:eastAsia="en-US"/>
        </w:rPr>
      </w:pPr>
      <w:r w:rsidRPr="00F275E5">
        <w:rPr>
          <w:rFonts w:eastAsia="Calibri"/>
          <w:lang w:val="bs-Cyrl-BA" w:eastAsia="en-US"/>
        </w:rPr>
        <w:t>о именовању Савјета</w:t>
      </w:r>
      <w:r w:rsidRPr="00F275E5">
        <w:rPr>
          <w:rFonts w:eastAsia="Calibri"/>
          <w:lang w:val="sr-Cyrl-BA" w:eastAsia="en-US"/>
        </w:rPr>
        <w:t xml:space="preserve"> плана</w:t>
      </w:r>
    </w:p>
    <w:p w:rsidR="00800820" w:rsidRPr="00F275E5" w:rsidRDefault="00800820" w:rsidP="00800820">
      <w:pPr>
        <w:jc w:val="center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Овим </w:t>
      </w:r>
      <w:proofErr w:type="spellStart"/>
      <w:r w:rsidRPr="00800820">
        <w:rPr>
          <w:rFonts w:eastAsia="Calibri"/>
          <w:lang w:val="sr-Cyrl-CS" w:eastAsia="en-US"/>
        </w:rPr>
        <w:t>рјешењем</w:t>
      </w:r>
      <w:proofErr w:type="spellEnd"/>
      <w:r w:rsidRPr="00800820">
        <w:rPr>
          <w:rFonts w:eastAsia="Calibri"/>
          <w:lang w:val="sr-Cyrl-CS" w:eastAsia="en-US"/>
        </w:rPr>
        <w:t xml:space="preserve"> именује се </w:t>
      </w:r>
      <w:proofErr w:type="spellStart"/>
      <w:r w:rsidRPr="00800820">
        <w:rPr>
          <w:rFonts w:eastAsia="Calibri"/>
          <w:lang w:val="sr-Cyrl-CS" w:eastAsia="en-US"/>
        </w:rPr>
        <w:t>Савјет</w:t>
      </w:r>
      <w:proofErr w:type="spellEnd"/>
      <w:r w:rsidRPr="00800820">
        <w:rPr>
          <w:rFonts w:eastAsia="Calibri"/>
          <w:lang w:val="sr-Cyrl-CS" w:eastAsia="en-US"/>
        </w:rPr>
        <w:t xml:space="preserve"> за праћење </w:t>
      </w:r>
      <w:r w:rsidRPr="00800820">
        <w:rPr>
          <w:rFonts w:eastAsia="Calibri"/>
          <w:lang w:val="bs-Cyrl-BA" w:eastAsia="en-US"/>
        </w:rPr>
        <w:t>измјене</w:t>
      </w:r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 xml:space="preserve"> Регулационог плана ужег центра Шипова – </w:t>
      </w:r>
      <w:proofErr w:type="spellStart"/>
      <w:r w:rsidRPr="00800820">
        <w:rPr>
          <w:rFonts w:eastAsia="Calibri"/>
          <w:lang w:val="sr-Cyrl-CS" w:eastAsia="en-US"/>
        </w:rPr>
        <w:t>Медекс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Пром</w:t>
      </w:r>
      <w:proofErr w:type="spellEnd"/>
      <w:r w:rsidRPr="00800820">
        <w:rPr>
          <w:rFonts w:eastAsia="Calibri"/>
          <w:lang w:val="sr-Cyrl-CS" w:eastAsia="en-US"/>
        </w:rPr>
        <w:t>, у сљедећем саставу:</w:t>
      </w:r>
    </w:p>
    <w:p w:rsidR="00800820" w:rsidRPr="00800820" w:rsidRDefault="00800820" w:rsidP="00800820">
      <w:pPr>
        <w:numPr>
          <w:ilvl w:val="0"/>
          <w:numId w:val="43"/>
        </w:numPr>
        <w:shd w:val="clear" w:color="auto" w:fill="FFFFFF"/>
        <w:spacing w:before="120"/>
        <w:ind w:left="851" w:hanging="284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en-US" w:eastAsia="en-US"/>
        </w:rPr>
        <w:t>M</w:t>
      </w:r>
      <w:r w:rsidRPr="00800820">
        <w:rPr>
          <w:rFonts w:eastAsia="Calibri"/>
          <w:lang w:val="bs-Cyrl-BA" w:eastAsia="en-US"/>
        </w:rPr>
        <w:t>илан Плавшић</w:t>
      </w:r>
      <w:r w:rsidRPr="00800820">
        <w:rPr>
          <w:rFonts w:eastAsia="Calibri"/>
          <w:lang w:val="sr-Cyrl-CS" w:eastAsia="en-US"/>
        </w:rPr>
        <w:t xml:space="preserve">, </w:t>
      </w:r>
      <w:proofErr w:type="spellStart"/>
      <w:r w:rsidRPr="00800820">
        <w:rPr>
          <w:rFonts w:eastAsia="Calibri"/>
          <w:lang w:val="sr-Cyrl-CS" w:eastAsia="en-US"/>
        </w:rPr>
        <w:t>предсједник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савјета</w:t>
      </w:r>
      <w:proofErr w:type="spellEnd"/>
      <w:r w:rsidRPr="00800820">
        <w:rPr>
          <w:rFonts w:eastAsia="Calibri"/>
          <w:lang w:val="sr-Cyrl-CS" w:eastAsia="en-US"/>
        </w:rPr>
        <w:t xml:space="preserve"> плана</w:t>
      </w:r>
    </w:p>
    <w:p w:rsidR="00800820" w:rsidRPr="00800820" w:rsidRDefault="00800820" w:rsidP="00800820">
      <w:pPr>
        <w:numPr>
          <w:ilvl w:val="0"/>
          <w:numId w:val="43"/>
        </w:numPr>
        <w:shd w:val="clear" w:color="auto" w:fill="FFFFFF"/>
        <w:ind w:left="851" w:hanging="283"/>
        <w:jc w:val="both"/>
        <w:rPr>
          <w:rFonts w:eastAsia="Calibri"/>
          <w:lang w:val="sr-Cyrl-CS" w:eastAsia="en-US"/>
        </w:rPr>
      </w:pPr>
      <w:proofErr w:type="spellStart"/>
      <w:r w:rsidRPr="00800820">
        <w:rPr>
          <w:rFonts w:eastAsia="Calibri"/>
          <w:lang w:val="en-US" w:eastAsia="en-US"/>
        </w:rPr>
        <w:t>Биљана</w:t>
      </w:r>
      <w:proofErr w:type="spellEnd"/>
      <w:r w:rsidRPr="00800820">
        <w:rPr>
          <w:rFonts w:eastAsia="Calibri"/>
          <w:lang w:val="en-US" w:eastAsia="en-US"/>
        </w:rPr>
        <w:t xml:space="preserve"> </w:t>
      </w:r>
      <w:proofErr w:type="spellStart"/>
      <w:r w:rsidRPr="00800820">
        <w:rPr>
          <w:rFonts w:eastAsia="Calibri"/>
          <w:lang w:val="en-US" w:eastAsia="en-US"/>
        </w:rPr>
        <w:t>Шегрт</w:t>
      </w:r>
      <w:proofErr w:type="spellEnd"/>
      <w:r w:rsidRPr="00800820">
        <w:rPr>
          <w:rFonts w:eastAsia="Calibri"/>
          <w:lang w:val="sr-Cyrl-CS" w:eastAsia="en-US"/>
        </w:rPr>
        <w:t xml:space="preserve">, </w:t>
      </w:r>
      <w:proofErr w:type="spellStart"/>
      <w:r w:rsidRPr="00800820">
        <w:rPr>
          <w:rFonts w:eastAsia="Calibri"/>
          <w:lang w:val="sr-Cyrl-CS" w:eastAsia="en-US"/>
        </w:rPr>
        <w:t>потпредсједник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савјета</w:t>
      </w:r>
      <w:proofErr w:type="spellEnd"/>
      <w:r w:rsidRPr="00800820">
        <w:rPr>
          <w:rFonts w:eastAsia="Calibri"/>
          <w:lang w:val="sr-Cyrl-CS" w:eastAsia="en-US"/>
        </w:rPr>
        <w:t xml:space="preserve"> плана</w:t>
      </w:r>
    </w:p>
    <w:p w:rsidR="00800820" w:rsidRPr="00800820" w:rsidRDefault="00800820" w:rsidP="00800820">
      <w:pPr>
        <w:numPr>
          <w:ilvl w:val="0"/>
          <w:numId w:val="43"/>
        </w:numPr>
        <w:shd w:val="clear" w:color="auto" w:fill="FFFFFF"/>
        <w:ind w:left="851" w:hanging="283"/>
        <w:jc w:val="both"/>
        <w:rPr>
          <w:rFonts w:eastAsia="Calibri"/>
          <w:lang w:val="sr-Cyrl-CS" w:eastAsia="en-US"/>
        </w:rPr>
      </w:pPr>
      <w:proofErr w:type="spellStart"/>
      <w:r w:rsidRPr="00800820">
        <w:rPr>
          <w:rFonts w:eastAsia="Calibri"/>
          <w:lang w:val="en-US" w:eastAsia="en-US"/>
        </w:rPr>
        <w:t>Синиша</w:t>
      </w:r>
      <w:proofErr w:type="spellEnd"/>
      <w:r w:rsidRPr="00800820">
        <w:rPr>
          <w:rFonts w:eastAsia="Calibri"/>
          <w:lang w:val="en-US" w:eastAsia="en-US"/>
        </w:rPr>
        <w:t xml:space="preserve"> </w:t>
      </w:r>
      <w:proofErr w:type="spellStart"/>
      <w:r w:rsidRPr="00800820">
        <w:rPr>
          <w:rFonts w:eastAsia="Calibri"/>
          <w:lang w:val="en-US" w:eastAsia="en-US"/>
        </w:rPr>
        <w:t>Панџић</w:t>
      </w:r>
      <w:proofErr w:type="spellEnd"/>
      <w:r w:rsidRPr="00800820">
        <w:rPr>
          <w:rFonts w:eastAsia="Calibri"/>
          <w:lang w:val="bs-Cyrl-BA" w:eastAsia="en-US"/>
        </w:rPr>
        <w:t>, члан</w:t>
      </w:r>
    </w:p>
    <w:p w:rsidR="00800820" w:rsidRPr="00800820" w:rsidRDefault="00800820" w:rsidP="00800820">
      <w:pPr>
        <w:numPr>
          <w:ilvl w:val="0"/>
          <w:numId w:val="43"/>
        </w:numPr>
        <w:shd w:val="clear" w:color="auto" w:fill="FFFFFF"/>
        <w:ind w:left="851" w:hanging="283"/>
        <w:jc w:val="both"/>
        <w:rPr>
          <w:rFonts w:eastAsia="Calibri"/>
          <w:lang w:val="sr-Cyrl-CS" w:eastAsia="en-US"/>
        </w:rPr>
      </w:pPr>
      <w:proofErr w:type="spellStart"/>
      <w:r w:rsidRPr="00800820">
        <w:rPr>
          <w:rFonts w:eastAsia="Calibri"/>
          <w:lang w:val="en-US" w:eastAsia="en-US"/>
        </w:rPr>
        <w:t>Милош</w:t>
      </w:r>
      <w:proofErr w:type="spellEnd"/>
      <w:r w:rsidRPr="00800820">
        <w:rPr>
          <w:rFonts w:eastAsia="Calibri"/>
          <w:lang w:val="en-US" w:eastAsia="en-US"/>
        </w:rPr>
        <w:t xml:space="preserve"> </w:t>
      </w:r>
      <w:proofErr w:type="spellStart"/>
      <w:r w:rsidRPr="00800820">
        <w:rPr>
          <w:rFonts w:eastAsia="Calibri"/>
          <w:lang w:val="en-US" w:eastAsia="en-US"/>
        </w:rPr>
        <w:t>Ракита</w:t>
      </w:r>
      <w:proofErr w:type="spellEnd"/>
      <w:r w:rsidRPr="00800820">
        <w:rPr>
          <w:rFonts w:eastAsia="Calibri"/>
          <w:lang w:val="bs-Cyrl-BA" w:eastAsia="en-US"/>
        </w:rPr>
        <w:t xml:space="preserve">, </w:t>
      </w:r>
      <w:r w:rsidRPr="00800820">
        <w:rPr>
          <w:rFonts w:eastAsia="Calibri"/>
          <w:lang w:val="sr-Cyrl-CS" w:eastAsia="en-US"/>
        </w:rPr>
        <w:t>члан</w:t>
      </w:r>
    </w:p>
    <w:p w:rsidR="00800820" w:rsidRPr="00800820" w:rsidRDefault="00800820" w:rsidP="00800820">
      <w:pPr>
        <w:numPr>
          <w:ilvl w:val="0"/>
          <w:numId w:val="43"/>
        </w:numPr>
        <w:shd w:val="clear" w:color="auto" w:fill="FFFFFF"/>
        <w:ind w:left="851" w:hanging="283"/>
        <w:jc w:val="both"/>
        <w:rPr>
          <w:rFonts w:eastAsia="Calibri"/>
          <w:lang w:val="sr-Cyrl-CS" w:eastAsia="en-US"/>
        </w:rPr>
      </w:pPr>
      <w:proofErr w:type="spellStart"/>
      <w:r w:rsidRPr="00800820">
        <w:rPr>
          <w:rFonts w:eastAsia="Calibri"/>
          <w:lang w:val="en-US" w:eastAsia="en-US"/>
        </w:rPr>
        <w:t>Зоран</w:t>
      </w:r>
      <w:proofErr w:type="spellEnd"/>
      <w:r w:rsidRPr="00800820">
        <w:rPr>
          <w:rFonts w:eastAsia="Calibri"/>
          <w:lang w:val="en-US" w:eastAsia="en-US"/>
        </w:rPr>
        <w:t xml:space="preserve"> </w:t>
      </w:r>
      <w:proofErr w:type="spellStart"/>
      <w:r w:rsidRPr="00800820">
        <w:rPr>
          <w:rFonts w:eastAsia="Calibri"/>
          <w:lang w:val="en-US" w:eastAsia="en-US"/>
        </w:rPr>
        <w:t>Тешић</w:t>
      </w:r>
      <w:proofErr w:type="spellEnd"/>
      <w:r w:rsidRPr="00800820">
        <w:rPr>
          <w:rFonts w:eastAsia="Calibri"/>
          <w:lang w:val="sr-Cyrl-CS" w:eastAsia="en-US"/>
        </w:rPr>
        <w:t>, члан</w:t>
      </w:r>
    </w:p>
    <w:p w:rsidR="00800820" w:rsidRPr="00800820" w:rsidRDefault="00800820" w:rsidP="00800820">
      <w:pPr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</w:t>
      </w:r>
    </w:p>
    <w:p w:rsidR="00800820" w:rsidRP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Задатак </w:t>
      </w:r>
      <w:proofErr w:type="spellStart"/>
      <w:r w:rsidRPr="00800820">
        <w:rPr>
          <w:rFonts w:eastAsia="Calibri"/>
          <w:lang w:val="sr-Cyrl-CS" w:eastAsia="en-US"/>
        </w:rPr>
        <w:t>Савјета</w:t>
      </w:r>
      <w:proofErr w:type="spellEnd"/>
      <w:r w:rsidRPr="00800820">
        <w:rPr>
          <w:rFonts w:eastAsia="Calibri"/>
          <w:lang w:val="sr-Cyrl-CS" w:eastAsia="en-US"/>
        </w:rPr>
        <w:t xml:space="preserve"> плана је да прати </w:t>
      </w:r>
      <w:proofErr w:type="spellStart"/>
      <w:r w:rsidRPr="00800820">
        <w:rPr>
          <w:rFonts w:eastAsia="Calibri"/>
          <w:lang w:val="sr-Cyrl-CS" w:eastAsia="en-US"/>
        </w:rPr>
        <w:t>имјену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дијела</w:t>
      </w:r>
      <w:proofErr w:type="spellEnd"/>
      <w:r w:rsidRPr="00800820">
        <w:rPr>
          <w:rFonts w:eastAsia="Calibri"/>
          <w:lang w:val="sr-Cyrl-CS" w:eastAsia="en-US"/>
        </w:rPr>
        <w:t xml:space="preserve"> Регулационог плана ужег центра Шипова (''Службени гласник Општине Шипово'', бр</w:t>
      </w:r>
      <w:r w:rsidRPr="00800820">
        <w:rPr>
          <w:rFonts w:eastAsia="Calibri"/>
          <w:lang w:val="en-US" w:eastAsia="en-US"/>
        </w:rPr>
        <w:t>.</w:t>
      </w:r>
      <w:r w:rsidRPr="00800820">
        <w:rPr>
          <w:rFonts w:eastAsia="Calibri"/>
          <w:lang w:val="sr-Cyrl-CS" w:eastAsia="en-US"/>
        </w:rPr>
        <w:t xml:space="preserve"> </w:t>
      </w:r>
      <w:r w:rsidRPr="00800820">
        <w:rPr>
          <w:rFonts w:eastAsia="Calibri"/>
          <w:lang w:val="sr-Latn-RS" w:eastAsia="en-US"/>
        </w:rPr>
        <w:t>1</w:t>
      </w:r>
      <w:r w:rsidRPr="00800820">
        <w:rPr>
          <w:rFonts w:eastAsia="Calibri"/>
          <w:lang w:val="bs-Cyrl-BA" w:eastAsia="en-US"/>
        </w:rPr>
        <w:t>/14</w:t>
      </w:r>
      <w:r w:rsidRPr="00800820">
        <w:rPr>
          <w:rFonts w:eastAsia="Calibri"/>
          <w:lang w:val="sr-Cyrl-CS" w:eastAsia="en-US"/>
        </w:rPr>
        <w:t>), у зони постојећих пословних и производних објеката предузећа ''</w:t>
      </w:r>
      <w:proofErr w:type="spellStart"/>
      <w:r w:rsidRPr="00800820">
        <w:rPr>
          <w:rFonts w:eastAsia="Calibri"/>
          <w:lang w:val="sr-Cyrl-CS" w:eastAsia="en-US"/>
        </w:rPr>
        <w:t>Медекс</w:t>
      </w:r>
      <w:proofErr w:type="spellEnd"/>
      <w:r w:rsidRPr="00800820">
        <w:rPr>
          <w:rFonts w:eastAsia="Calibri"/>
          <w:lang w:val="sr-Cyrl-CS" w:eastAsia="en-US"/>
        </w:rPr>
        <w:t xml:space="preserve"> </w:t>
      </w:r>
      <w:proofErr w:type="spellStart"/>
      <w:r w:rsidRPr="00800820">
        <w:rPr>
          <w:rFonts w:eastAsia="Calibri"/>
          <w:lang w:val="sr-Cyrl-CS" w:eastAsia="en-US"/>
        </w:rPr>
        <w:t>Пром</w:t>
      </w:r>
      <w:proofErr w:type="spellEnd"/>
      <w:r w:rsidRPr="00800820">
        <w:rPr>
          <w:rFonts w:eastAsia="Calibri"/>
          <w:lang w:val="sr-Cyrl-CS" w:eastAsia="en-US"/>
        </w:rPr>
        <w:t xml:space="preserve">'' </w:t>
      </w:r>
      <w:proofErr w:type="spellStart"/>
      <w:r w:rsidRPr="00800820">
        <w:rPr>
          <w:rFonts w:eastAsia="Calibri"/>
          <w:lang w:val="sr-Cyrl-CS" w:eastAsia="en-US"/>
        </w:rPr>
        <w:t>д.о.о</w:t>
      </w:r>
      <w:proofErr w:type="spellEnd"/>
      <w:r w:rsidRPr="00800820">
        <w:rPr>
          <w:rFonts w:eastAsia="Calibri"/>
          <w:lang w:val="sr-Cyrl-CS" w:eastAsia="en-US"/>
        </w:rPr>
        <w:t xml:space="preserve">. Шипово, те заузима стручне ставове према питањима општег, просторног и привредног развоја подручја за које се наведени документ доноси, као и стручне ставове у погледу рационалности и квалитета предложених планских </w:t>
      </w:r>
      <w:proofErr w:type="spellStart"/>
      <w:r w:rsidRPr="00800820">
        <w:rPr>
          <w:rFonts w:eastAsia="Calibri"/>
          <w:lang w:val="sr-Cyrl-CS" w:eastAsia="en-US"/>
        </w:rPr>
        <w:t>рјешења</w:t>
      </w:r>
      <w:proofErr w:type="spellEnd"/>
      <w:r w:rsidRPr="00800820">
        <w:rPr>
          <w:rFonts w:eastAsia="Calibri"/>
          <w:lang w:val="sr-Cyrl-CS" w:eastAsia="en-US"/>
        </w:rPr>
        <w:t>, усаглашености документа са документима просторног уређења који представљају основу за његову израду, те усклађености документа са одредбама Закона о уређењу простора и грађењу и других прописа заснованих на овом закону.</w:t>
      </w: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bs-Latn-BA" w:eastAsia="en-US"/>
        </w:rPr>
      </w:pPr>
      <w:r w:rsidRPr="00800820">
        <w:rPr>
          <w:rFonts w:eastAsia="Calibri"/>
          <w:lang w:val="bs-Latn-BA" w:eastAsia="en-US"/>
        </w:rPr>
        <w:t>III</w:t>
      </w:r>
    </w:p>
    <w:p w:rsidR="00800820" w:rsidRDefault="00800820" w:rsidP="00800820">
      <w:pPr>
        <w:ind w:firstLine="567"/>
        <w:jc w:val="both"/>
        <w:rPr>
          <w:rFonts w:eastAsia="Calibri"/>
          <w:lang w:val="sr-Cyrl-CS" w:eastAsia="en-US"/>
        </w:rPr>
      </w:pPr>
      <w:r w:rsidRPr="00800820">
        <w:rPr>
          <w:rFonts w:eastAsia="Calibri"/>
          <w:lang w:val="sr-Cyrl-CS" w:eastAsia="en-US"/>
        </w:rPr>
        <w:t xml:space="preserve">Временски период на који се именује </w:t>
      </w:r>
      <w:proofErr w:type="spellStart"/>
      <w:r w:rsidRPr="00800820">
        <w:rPr>
          <w:rFonts w:eastAsia="Calibri"/>
          <w:lang w:val="sr-Cyrl-CS" w:eastAsia="en-US"/>
        </w:rPr>
        <w:t>Савјет</w:t>
      </w:r>
      <w:proofErr w:type="spellEnd"/>
      <w:r w:rsidRPr="00800820">
        <w:rPr>
          <w:rFonts w:eastAsia="Calibri"/>
          <w:lang w:val="sr-Cyrl-CS" w:eastAsia="en-US"/>
        </w:rPr>
        <w:t xml:space="preserve"> плана одговара периоду припреме и израде предметног документа просторног уређења, односно траје док се овај документ не донесе.</w:t>
      </w:r>
    </w:p>
    <w:p w:rsidR="00F275E5" w:rsidRDefault="00F275E5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F275E5" w:rsidRPr="00800820" w:rsidRDefault="00F275E5" w:rsidP="00800820">
      <w:pPr>
        <w:ind w:firstLine="567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hd w:val="clear" w:color="auto" w:fill="FFFFFF"/>
        <w:ind w:firstLine="720"/>
        <w:jc w:val="both"/>
        <w:rPr>
          <w:rFonts w:eastAsia="Calibri"/>
          <w:lang w:val="sr-Cyrl-CS" w:eastAsia="en-US"/>
        </w:rPr>
      </w:pPr>
    </w:p>
    <w:p w:rsidR="00800820" w:rsidRPr="00800820" w:rsidRDefault="00800820" w:rsidP="00800820">
      <w:pPr>
        <w:spacing w:line="276" w:lineRule="auto"/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bs-Latn-BA" w:eastAsia="en-US"/>
        </w:rPr>
        <w:lastRenderedPageBreak/>
        <w:t>IV</w:t>
      </w:r>
    </w:p>
    <w:p w:rsidR="00800820" w:rsidRPr="00800820" w:rsidRDefault="00800820" w:rsidP="00800820">
      <w:pPr>
        <w:shd w:val="clear" w:color="auto" w:fill="FFFFFF"/>
        <w:ind w:firstLine="567"/>
        <w:jc w:val="both"/>
        <w:rPr>
          <w:rFonts w:eastAsia="Calibri"/>
          <w:lang w:val="sr-Cyrl-BA" w:eastAsia="en-US"/>
        </w:rPr>
      </w:pPr>
      <w:r w:rsidRPr="00800820">
        <w:rPr>
          <w:rFonts w:eastAsia="Calibri"/>
          <w:lang w:val="sr-Cyrl-CS" w:eastAsia="en-US"/>
        </w:rPr>
        <w:t xml:space="preserve">Ово </w:t>
      </w:r>
      <w:proofErr w:type="spellStart"/>
      <w:r w:rsidRPr="00800820">
        <w:rPr>
          <w:rFonts w:eastAsia="Calibri"/>
          <w:lang w:val="sr-Cyrl-CS" w:eastAsia="en-US"/>
        </w:rPr>
        <w:t>рјешење</w:t>
      </w:r>
      <w:proofErr w:type="spellEnd"/>
      <w:r w:rsidRPr="00800820">
        <w:rPr>
          <w:rFonts w:eastAsia="Calibri"/>
          <w:lang w:val="sr-Cyrl-CS" w:eastAsia="en-US"/>
        </w:rPr>
        <w:t xml:space="preserve"> ступа на снагу даном доношења и биће објављено у ''Службеном гласнику Општине Шипово''</w:t>
      </w:r>
      <w:r w:rsidRPr="00800820">
        <w:rPr>
          <w:rFonts w:eastAsia="Calibri"/>
          <w:lang w:val="sr-Cyrl-BA" w:eastAsia="en-US"/>
        </w:rPr>
        <w:t xml:space="preserve">. 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  <w:r w:rsidRPr="00800820">
        <w:rPr>
          <w:rFonts w:eastAsia="Calibri"/>
          <w:lang w:val="sr-Cyrl-BA" w:eastAsia="en-US"/>
        </w:rPr>
        <w:t>СКУПШТИНА ОПШТИНЕ ШИПОВО</w:t>
      </w: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p w:rsidR="00800820" w:rsidRPr="00800820" w:rsidRDefault="00800820" w:rsidP="00800820">
      <w:pPr>
        <w:jc w:val="center"/>
        <w:rPr>
          <w:rFonts w:eastAsia="Calibri"/>
          <w:lang w:val="sr-Cyrl-B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06"/>
      </w:tblGrid>
      <w:tr w:rsidR="00800820" w:rsidRPr="00800820" w:rsidTr="00800820">
        <w:trPr>
          <w:trHeight w:val="567"/>
        </w:trPr>
        <w:tc>
          <w:tcPr>
            <w:tcW w:w="4535" w:type="dxa"/>
          </w:tcPr>
          <w:p w:rsidR="00800820" w:rsidRPr="00800820" w:rsidRDefault="00800820" w:rsidP="00800820">
            <w:pPr>
              <w:ind w:left="567"/>
              <w:jc w:val="both"/>
              <w:rPr>
                <w:rFonts w:eastAsia="Calibri"/>
                <w:lang w:val="bs-Latn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Број:</w:t>
            </w:r>
            <w:r w:rsidRPr="00800820">
              <w:rPr>
                <w:rFonts w:eastAsia="Calibri"/>
                <w:lang w:val="bs-Latn-BA" w:eastAsia="en-US"/>
              </w:rPr>
              <w:t>02-021-35/19</w:t>
            </w:r>
          </w:p>
          <w:p w:rsidR="00800820" w:rsidRPr="00800820" w:rsidRDefault="00800820" w:rsidP="00800820">
            <w:pPr>
              <w:ind w:left="567"/>
              <w:jc w:val="both"/>
              <w:rPr>
                <w:rFonts w:eastAsia="Calibri"/>
                <w:lang w:val="bs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Датум:</w:t>
            </w:r>
            <w:r w:rsidRPr="00800820">
              <w:rPr>
                <w:rFonts w:eastAsia="Calibri"/>
                <w:lang w:val="bs-Latn-BA" w:eastAsia="en-US"/>
              </w:rPr>
              <w:t>07.6.2019.</w:t>
            </w:r>
            <w:r w:rsidRPr="00800820">
              <w:rPr>
                <w:rFonts w:eastAsia="Calibri"/>
                <w:lang w:val="bs-Cyrl-BA" w:eastAsia="en-US"/>
              </w:rPr>
              <w:t>године</w:t>
            </w:r>
          </w:p>
        </w:tc>
        <w:tc>
          <w:tcPr>
            <w:tcW w:w="4535" w:type="dxa"/>
          </w:tcPr>
          <w:p w:rsidR="00800820" w:rsidRPr="00800820" w:rsidRDefault="00800820" w:rsidP="00800820">
            <w:pPr>
              <w:jc w:val="center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>ПРЕДСЈЕДНИК СКУПШТИНЕ</w:t>
            </w:r>
          </w:p>
          <w:p w:rsidR="00800820" w:rsidRPr="00800820" w:rsidRDefault="00800820" w:rsidP="00800820">
            <w:pPr>
              <w:jc w:val="center"/>
              <w:rPr>
                <w:rFonts w:eastAsia="Calibri"/>
                <w:lang w:val="sr-Cyrl-BA" w:eastAsia="en-US"/>
              </w:rPr>
            </w:pPr>
            <w:r w:rsidRPr="00800820">
              <w:rPr>
                <w:rFonts w:eastAsia="Calibri"/>
                <w:lang w:val="sr-Cyrl-BA" w:eastAsia="en-US"/>
              </w:rPr>
              <w:t xml:space="preserve">Милан </w:t>
            </w:r>
            <w:proofErr w:type="spellStart"/>
            <w:r w:rsidRPr="00800820">
              <w:rPr>
                <w:rFonts w:eastAsia="Calibri"/>
                <w:lang w:val="sr-Cyrl-BA" w:eastAsia="en-US"/>
              </w:rPr>
              <w:t>Плавшић</w:t>
            </w:r>
            <w:r w:rsidR="00F275E5">
              <w:rPr>
                <w:rFonts w:eastAsia="Calibri"/>
                <w:lang w:val="sr-Cyrl-BA" w:eastAsia="en-US"/>
              </w:rPr>
              <w:t>,с.р</w:t>
            </w:r>
            <w:proofErr w:type="spellEnd"/>
            <w:r w:rsidR="00F275E5">
              <w:rPr>
                <w:rFonts w:eastAsia="Calibri"/>
                <w:lang w:val="sr-Cyrl-BA" w:eastAsia="en-US"/>
              </w:rPr>
              <w:t>.</w:t>
            </w:r>
          </w:p>
        </w:tc>
      </w:tr>
    </w:tbl>
    <w:p w:rsidR="00800820" w:rsidRPr="00800820" w:rsidRDefault="00F275E5" w:rsidP="00800820">
      <w:pPr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________________________________________________________________________</w:t>
      </w:r>
    </w:p>
    <w:p w:rsidR="00800820" w:rsidRPr="00800820" w:rsidRDefault="00800820" w:rsidP="00800820">
      <w:pPr>
        <w:spacing w:line="259" w:lineRule="auto"/>
        <w:rPr>
          <w:rFonts w:eastAsiaTheme="minorHAnsi"/>
          <w:lang w:val="sr-Cyrl-RS" w:eastAsia="en-US"/>
        </w:rPr>
      </w:pPr>
    </w:p>
    <w:p w:rsidR="00800820" w:rsidRPr="00800820" w:rsidRDefault="00800820" w:rsidP="00800820">
      <w:pPr>
        <w:spacing w:after="160" w:line="259" w:lineRule="auto"/>
        <w:rPr>
          <w:rFonts w:eastAsiaTheme="minorHAnsi"/>
          <w:lang w:val="sr-Latn-RS" w:eastAsia="en-US"/>
        </w:rPr>
      </w:pPr>
      <w:r w:rsidRPr="00800820">
        <w:rPr>
          <w:rFonts w:eastAsiaTheme="minorHAnsi"/>
          <w:lang w:val="sr-Latn-RS" w:eastAsia="en-US"/>
        </w:rPr>
        <w:t>На основу члана 39. Закона о локалној самоуправи (,,Службени гласник Републике Српске“, број: 97/16</w:t>
      </w:r>
      <w:r w:rsidRPr="00800820">
        <w:rPr>
          <w:rFonts w:eastAsiaTheme="minorHAnsi"/>
          <w:lang w:val="bs-Cyrl-BA" w:eastAsia="en-US"/>
        </w:rPr>
        <w:t xml:space="preserve"> и 36/19</w:t>
      </w:r>
      <w:r w:rsidRPr="00800820">
        <w:rPr>
          <w:rFonts w:eastAsiaTheme="minorHAnsi"/>
          <w:lang w:val="sr-Latn-RS" w:eastAsia="en-US"/>
        </w:rPr>
        <w:t>) и члана 36. Статута општине</w:t>
      </w:r>
      <w:r w:rsidRPr="00800820">
        <w:rPr>
          <w:rFonts w:eastAsiaTheme="minorHAnsi"/>
          <w:lang w:val="bs-Cyrl-BA" w:eastAsia="en-US"/>
        </w:rPr>
        <w:t xml:space="preserve"> Шипово </w:t>
      </w:r>
      <w:r w:rsidRPr="00800820">
        <w:rPr>
          <w:rFonts w:eastAsiaTheme="minorHAnsi"/>
          <w:lang w:val="sr-Latn-RS" w:eastAsia="en-US"/>
        </w:rPr>
        <w:t>(,,Службени гласник општине  Шипово “,</w:t>
      </w:r>
      <w:r w:rsidRPr="00800820">
        <w:rPr>
          <w:rFonts w:eastAsiaTheme="minorHAnsi"/>
          <w:lang w:val="bs-Cyrl-BA" w:eastAsia="en-US"/>
        </w:rPr>
        <w:t xml:space="preserve"> број :12/17 и 7/19</w:t>
      </w:r>
      <w:r w:rsidRPr="00800820">
        <w:rPr>
          <w:rFonts w:eastAsiaTheme="minorHAnsi"/>
          <w:lang w:val="sr-Latn-RS" w:eastAsia="en-US"/>
        </w:rPr>
        <w:t xml:space="preserve"> ), Скупштина општине Шипово на   сједници одржаној дана  07.6.2019. године, доноси</w:t>
      </w:r>
    </w:p>
    <w:p w:rsidR="00800820" w:rsidRPr="00800820" w:rsidRDefault="00800820" w:rsidP="00800820">
      <w:pPr>
        <w:spacing w:after="160" w:line="259" w:lineRule="auto"/>
        <w:rPr>
          <w:rFonts w:eastAsiaTheme="minorHAnsi"/>
          <w:lang w:val="sr-Latn-RS" w:eastAsia="en-US"/>
        </w:rPr>
      </w:pPr>
    </w:p>
    <w:p w:rsidR="00800820" w:rsidRPr="00800820" w:rsidRDefault="00800820" w:rsidP="00800820">
      <w:pPr>
        <w:spacing w:after="160" w:line="259" w:lineRule="auto"/>
        <w:rPr>
          <w:rFonts w:eastAsiaTheme="minorHAnsi"/>
          <w:lang w:val="sr-Latn-RS" w:eastAsia="en-US"/>
        </w:rPr>
      </w:pPr>
      <w:r w:rsidRPr="00800820">
        <w:rPr>
          <w:rFonts w:eastAsiaTheme="minorHAnsi"/>
          <w:lang w:val="bs-Cyrl-BA" w:eastAsia="en-US"/>
        </w:rPr>
        <w:t xml:space="preserve">                                                     </w:t>
      </w:r>
      <w:r w:rsidRPr="00800820">
        <w:rPr>
          <w:rFonts w:eastAsiaTheme="minorHAnsi"/>
          <w:lang w:val="sr-Latn-RS" w:eastAsia="en-US"/>
        </w:rPr>
        <w:t xml:space="preserve"> </w:t>
      </w:r>
      <w:r w:rsidRPr="00800820">
        <w:rPr>
          <w:rFonts w:eastAsiaTheme="minorHAnsi"/>
          <w:lang w:val="bs-Cyrl-BA" w:eastAsia="en-US"/>
        </w:rPr>
        <w:t xml:space="preserve">       </w:t>
      </w:r>
      <w:r w:rsidRPr="00800820">
        <w:rPr>
          <w:rFonts w:eastAsiaTheme="minorHAnsi"/>
          <w:lang w:val="sr-Latn-RS" w:eastAsia="en-US"/>
        </w:rPr>
        <w:t xml:space="preserve">О Д Л У К У </w:t>
      </w:r>
    </w:p>
    <w:p w:rsidR="00800820" w:rsidRPr="00800820" w:rsidRDefault="00800820" w:rsidP="00800820">
      <w:pPr>
        <w:spacing w:after="160" w:line="259" w:lineRule="auto"/>
        <w:rPr>
          <w:rFonts w:eastAsiaTheme="minorHAnsi"/>
          <w:lang w:val="sr-Latn-RS" w:eastAsia="en-US"/>
        </w:rPr>
      </w:pPr>
      <w:r w:rsidRPr="00800820">
        <w:rPr>
          <w:rFonts w:eastAsiaTheme="minorHAnsi"/>
          <w:lang w:val="bs-Cyrl-BA" w:eastAsia="en-US"/>
        </w:rPr>
        <w:t xml:space="preserve">                                                                        </w:t>
      </w:r>
      <w:r w:rsidRPr="00800820">
        <w:rPr>
          <w:rFonts w:eastAsiaTheme="minorHAnsi"/>
          <w:lang w:val="sr-Latn-RS" w:eastAsia="en-US"/>
        </w:rPr>
        <w:t>I</w:t>
      </w:r>
      <w:r w:rsidRPr="00800820">
        <w:rPr>
          <w:rFonts w:eastAsiaTheme="minorHAnsi"/>
          <w:lang w:val="bs-Cyrl-BA" w:eastAsia="en-US"/>
        </w:rPr>
        <w:t xml:space="preserve">                                                       </w:t>
      </w:r>
    </w:p>
    <w:p w:rsidR="00800820" w:rsidRPr="00800820" w:rsidRDefault="00800820" w:rsidP="00800820">
      <w:pPr>
        <w:spacing w:after="160"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sr-Latn-RS" w:eastAsia="en-US"/>
        </w:rPr>
        <w:t xml:space="preserve"> </w:t>
      </w:r>
      <w:r w:rsidRPr="00800820">
        <w:rPr>
          <w:rFonts w:eastAsiaTheme="minorHAnsi"/>
          <w:lang w:val="bs-Cyrl-BA" w:eastAsia="en-US"/>
        </w:rPr>
        <w:t xml:space="preserve">Овлашћује се начелник општине Шипово </w:t>
      </w:r>
      <w:r w:rsidRPr="00800820">
        <w:rPr>
          <w:rFonts w:eastAsiaTheme="minorHAnsi"/>
          <w:lang w:val="sr-Cyrl-RS" w:eastAsia="en-US"/>
        </w:rPr>
        <w:t xml:space="preserve"> да у име Општине Шипово, Министарству пољопривреде, шумарства и водопривреде поднесе </w:t>
      </w:r>
      <w:proofErr w:type="spellStart"/>
      <w:r w:rsidRPr="00800820">
        <w:rPr>
          <w:rFonts w:eastAsiaTheme="minorHAnsi"/>
          <w:lang w:val="sr-Cyrl-RS" w:eastAsia="en-US"/>
        </w:rPr>
        <w:t>захтјев</w:t>
      </w:r>
      <w:proofErr w:type="spellEnd"/>
      <w:r w:rsidRPr="00800820">
        <w:rPr>
          <w:rFonts w:eastAsiaTheme="minorHAnsi"/>
          <w:lang w:val="sr-Cyrl-RS" w:eastAsia="en-US"/>
        </w:rPr>
        <w:t xml:space="preserve">, као и да предузме друге правне радње за пренос права својине са Републике Српске на Општину Шипово на непокретностима уписаним у ЛН број 55/2, </w:t>
      </w:r>
      <w:proofErr w:type="spellStart"/>
      <w:r w:rsidRPr="00800820">
        <w:rPr>
          <w:rFonts w:eastAsiaTheme="minorHAnsi"/>
          <w:lang w:val="sr-Cyrl-RS" w:eastAsia="en-US"/>
        </w:rPr>
        <w:t>к.о</w:t>
      </w:r>
      <w:proofErr w:type="spellEnd"/>
      <w:r w:rsidRPr="00800820">
        <w:rPr>
          <w:rFonts w:eastAsiaTheme="minorHAnsi"/>
          <w:lang w:val="sr-Cyrl-RS" w:eastAsia="en-US"/>
        </w:rPr>
        <w:t xml:space="preserve">. Соколац, ЛН број 267/2, </w:t>
      </w:r>
      <w:proofErr w:type="spellStart"/>
      <w:r w:rsidRPr="00800820">
        <w:rPr>
          <w:rFonts w:eastAsiaTheme="minorHAnsi"/>
          <w:lang w:val="sr-Cyrl-RS" w:eastAsia="en-US"/>
        </w:rPr>
        <w:t>к.о</w:t>
      </w:r>
      <w:proofErr w:type="spellEnd"/>
      <w:r w:rsidRPr="00800820">
        <w:rPr>
          <w:rFonts w:eastAsiaTheme="minorHAnsi"/>
          <w:lang w:val="sr-Cyrl-RS" w:eastAsia="en-US"/>
        </w:rPr>
        <w:t xml:space="preserve">. Шипово и ЛН број 21/2, </w:t>
      </w:r>
      <w:proofErr w:type="spellStart"/>
      <w:r w:rsidRPr="00800820">
        <w:rPr>
          <w:rFonts w:eastAsiaTheme="minorHAnsi"/>
          <w:lang w:val="sr-Cyrl-RS" w:eastAsia="en-US"/>
        </w:rPr>
        <w:t>к.о</w:t>
      </w:r>
      <w:proofErr w:type="spellEnd"/>
      <w:r w:rsidRPr="00800820">
        <w:rPr>
          <w:rFonts w:eastAsiaTheme="minorHAnsi"/>
          <w:lang w:val="sr-Cyrl-RS" w:eastAsia="en-US"/>
        </w:rPr>
        <w:t xml:space="preserve">. </w:t>
      </w:r>
      <w:proofErr w:type="spellStart"/>
      <w:r w:rsidRPr="00800820">
        <w:rPr>
          <w:rFonts w:eastAsiaTheme="minorHAnsi"/>
          <w:lang w:val="sr-Cyrl-RS" w:eastAsia="en-US"/>
        </w:rPr>
        <w:t>Натпоље</w:t>
      </w:r>
      <w:proofErr w:type="spellEnd"/>
      <w:r w:rsidRPr="00800820">
        <w:rPr>
          <w:rFonts w:eastAsiaTheme="minorHAnsi"/>
          <w:lang w:val="sr-Cyrl-RS" w:eastAsia="en-US"/>
        </w:rPr>
        <w:t xml:space="preserve"> у сврху провођења просторно-планске документације односно формирања индустријске зоне Соколац и Волари и привредне зоне </w:t>
      </w:r>
      <w:proofErr w:type="spellStart"/>
      <w:r w:rsidRPr="00800820">
        <w:rPr>
          <w:rFonts w:eastAsiaTheme="minorHAnsi"/>
          <w:lang w:val="sr-Cyrl-RS" w:eastAsia="en-US"/>
        </w:rPr>
        <w:t>Натпоље</w:t>
      </w:r>
      <w:proofErr w:type="spellEnd"/>
      <w:r w:rsidRPr="00800820">
        <w:rPr>
          <w:rFonts w:eastAsiaTheme="minorHAnsi"/>
          <w:lang w:val="sr-Cyrl-RS" w:eastAsia="en-US"/>
        </w:rPr>
        <w:t xml:space="preserve">, за развој индустрије и привреде на подручју Општине Шипово, а како </w:t>
      </w:r>
      <w:proofErr w:type="spellStart"/>
      <w:r w:rsidRPr="00800820">
        <w:rPr>
          <w:rFonts w:eastAsiaTheme="minorHAnsi"/>
          <w:lang w:val="sr-Cyrl-RS" w:eastAsia="en-US"/>
        </w:rPr>
        <w:t>слиједи</w:t>
      </w:r>
      <w:proofErr w:type="spellEnd"/>
      <w:r w:rsidRPr="00800820">
        <w:rPr>
          <w:rFonts w:eastAsiaTheme="minorHAnsi"/>
          <w:lang w:val="sr-Cyrl-RS" w:eastAsia="en-US"/>
        </w:rPr>
        <w:t>:</w:t>
      </w:r>
    </w:p>
    <w:p w:rsidR="00800820" w:rsidRPr="00800820" w:rsidRDefault="00800820" w:rsidP="00800820">
      <w:pPr>
        <w:spacing w:line="259" w:lineRule="auto"/>
        <w:rPr>
          <w:rFonts w:eastAsiaTheme="minorHAnsi"/>
          <w:lang w:val="sr-Cyrl-RS" w:eastAsia="en-US"/>
        </w:rPr>
      </w:pPr>
    </w:p>
    <w:p w:rsidR="00800820" w:rsidRPr="00800820" w:rsidRDefault="00800820" w:rsidP="00800820">
      <w:pPr>
        <w:numPr>
          <w:ilvl w:val="0"/>
          <w:numId w:val="44"/>
        </w:numPr>
        <w:spacing w:line="276" w:lineRule="auto"/>
        <w:contextualSpacing/>
        <w:rPr>
          <w:rFonts w:eastAsia="Calibri"/>
          <w:lang w:val="sr-Cyrl-RS" w:eastAsia="en-US"/>
        </w:rPr>
      </w:pPr>
      <w:r w:rsidRPr="00800820">
        <w:rPr>
          <w:rFonts w:eastAsia="Calibri"/>
          <w:u w:val="single"/>
          <w:lang w:val="sr-Cyrl-RS" w:eastAsia="en-US"/>
        </w:rPr>
        <w:t xml:space="preserve">за </w:t>
      </w:r>
      <w:proofErr w:type="spellStart"/>
      <w:r w:rsidRPr="00800820">
        <w:rPr>
          <w:rFonts w:eastAsia="Calibri"/>
          <w:u w:val="single"/>
          <w:lang w:val="sr-Cyrl-RS" w:eastAsia="en-US"/>
        </w:rPr>
        <w:t>к.о</w:t>
      </w:r>
      <w:proofErr w:type="spellEnd"/>
      <w:r w:rsidRPr="00800820">
        <w:rPr>
          <w:rFonts w:eastAsia="Calibri"/>
          <w:u w:val="single"/>
          <w:lang w:val="sr-Cyrl-RS" w:eastAsia="en-US"/>
        </w:rPr>
        <w:t>. Шипово</w:t>
      </w:r>
      <w:r w:rsidRPr="00800820">
        <w:rPr>
          <w:rFonts w:eastAsia="Calibri"/>
          <w:lang w:val="sr-Cyrl-RS" w:eastAsia="en-US"/>
        </w:rPr>
        <w:t xml:space="preserve">, </w:t>
      </w:r>
      <w:r w:rsidRPr="00800820">
        <w:rPr>
          <w:rFonts w:eastAsia="Calibri"/>
          <w:lang w:val="sr-Cyrl-BA" w:eastAsia="en-US"/>
        </w:rPr>
        <w:t xml:space="preserve">на непокретностима означеним као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1076</w:t>
      </w:r>
      <w:r w:rsidRPr="00800820">
        <w:rPr>
          <w:rFonts w:eastAsia="Calibri"/>
          <w:lang w:val="sr-Cyrl-BA" w:eastAsia="en-US"/>
        </w:rPr>
        <w:t>, површине 311 м2, звана „</w:t>
      </w:r>
      <w:proofErr w:type="spellStart"/>
      <w:r w:rsidRPr="00800820">
        <w:rPr>
          <w:rFonts w:eastAsia="Calibri"/>
          <w:lang w:val="sr-Cyrl-BA" w:eastAsia="en-US"/>
        </w:rPr>
        <w:t>Залуг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њива 4. класе,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 број </w:t>
      </w:r>
      <w:r w:rsidRPr="00800820">
        <w:rPr>
          <w:rFonts w:eastAsia="Calibri"/>
          <w:color w:val="FF0000"/>
          <w:lang w:val="sr-Cyrl-BA" w:eastAsia="en-US"/>
        </w:rPr>
        <w:t>1077</w:t>
      </w:r>
      <w:r w:rsidRPr="00800820">
        <w:rPr>
          <w:rFonts w:eastAsia="Calibri"/>
          <w:lang w:val="sr-Cyrl-BA" w:eastAsia="en-US"/>
        </w:rPr>
        <w:t>, површине 1278 м2, звана „</w:t>
      </w:r>
      <w:proofErr w:type="spellStart"/>
      <w:r w:rsidRPr="00800820">
        <w:rPr>
          <w:rFonts w:eastAsia="Calibri"/>
          <w:lang w:val="sr-Cyrl-BA" w:eastAsia="en-US"/>
        </w:rPr>
        <w:t>Залуг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ливада 3. класе,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1078</w:t>
      </w:r>
      <w:r w:rsidRPr="00800820">
        <w:rPr>
          <w:rFonts w:eastAsia="Calibri"/>
          <w:lang w:val="sr-Cyrl-BA" w:eastAsia="en-US"/>
        </w:rPr>
        <w:t>, површине 745 м2, звана „</w:t>
      </w:r>
      <w:proofErr w:type="spellStart"/>
      <w:r w:rsidRPr="00800820">
        <w:rPr>
          <w:rFonts w:eastAsia="Calibri"/>
          <w:lang w:val="sr-Cyrl-BA" w:eastAsia="en-US"/>
        </w:rPr>
        <w:t>Залуг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ливада 3. класе,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1081/1</w:t>
      </w:r>
      <w:r w:rsidRPr="00800820">
        <w:rPr>
          <w:rFonts w:eastAsia="Calibri"/>
          <w:lang w:val="sr-Cyrl-BA" w:eastAsia="en-US"/>
        </w:rPr>
        <w:t>, површине 105698 м2, звана „</w:t>
      </w:r>
      <w:proofErr w:type="spellStart"/>
      <w:r w:rsidRPr="00800820">
        <w:rPr>
          <w:rFonts w:eastAsia="Calibri"/>
          <w:lang w:val="sr-Cyrl-BA" w:eastAsia="en-US"/>
        </w:rPr>
        <w:t>Залуг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пословна зграда у привреди и пашњак 1. класе,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1083</w:t>
      </w:r>
      <w:r w:rsidRPr="00800820">
        <w:rPr>
          <w:rFonts w:eastAsia="Calibri"/>
          <w:lang w:val="sr-Cyrl-BA" w:eastAsia="en-US"/>
        </w:rPr>
        <w:t>, површине 3224 м2, звана „</w:t>
      </w:r>
      <w:proofErr w:type="spellStart"/>
      <w:r w:rsidRPr="00800820">
        <w:rPr>
          <w:rFonts w:eastAsia="Calibri"/>
          <w:lang w:val="sr-Cyrl-BA" w:eastAsia="en-US"/>
        </w:rPr>
        <w:t>Залуг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природно неплодна земљишта,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1084</w:t>
      </w:r>
      <w:r w:rsidRPr="00800820">
        <w:rPr>
          <w:rFonts w:eastAsia="Calibri"/>
          <w:lang w:val="sr-Cyrl-BA" w:eastAsia="en-US"/>
        </w:rPr>
        <w:t>, површине 374 м2, звана „</w:t>
      </w:r>
      <w:proofErr w:type="spellStart"/>
      <w:r w:rsidRPr="00800820">
        <w:rPr>
          <w:rFonts w:eastAsia="Calibri"/>
          <w:lang w:val="sr-Cyrl-BA" w:eastAsia="en-US"/>
        </w:rPr>
        <w:t>Залуг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пашњак 3. класе,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1085</w:t>
      </w:r>
      <w:r w:rsidRPr="00800820">
        <w:rPr>
          <w:rFonts w:eastAsia="Calibri"/>
          <w:lang w:val="sr-Cyrl-BA" w:eastAsia="en-US"/>
        </w:rPr>
        <w:t>, површине 6392 м2, звана „</w:t>
      </w:r>
      <w:proofErr w:type="spellStart"/>
      <w:r w:rsidRPr="00800820">
        <w:rPr>
          <w:rFonts w:eastAsia="Calibri"/>
          <w:lang w:val="sr-Cyrl-BA" w:eastAsia="en-US"/>
        </w:rPr>
        <w:t>Залуг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њива 3. класе, уписане у лист непокретности број 267/2, </w:t>
      </w:r>
      <w:proofErr w:type="spellStart"/>
      <w:r w:rsidRPr="00800820">
        <w:rPr>
          <w:rFonts w:eastAsia="Calibri"/>
          <w:lang w:val="sr-Cyrl-BA" w:eastAsia="en-US"/>
        </w:rPr>
        <w:t>к.о</w:t>
      </w:r>
      <w:proofErr w:type="spellEnd"/>
      <w:r w:rsidRPr="00800820">
        <w:rPr>
          <w:rFonts w:eastAsia="Calibri"/>
          <w:lang w:val="sr-Cyrl-BA" w:eastAsia="en-US"/>
        </w:rPr>
        <w:t>. Шипово, на име Република Српска, са дијелом 1/1;</w:t>
      </w:r>
    </w:p>
    <w:p w:rsidR="00800820" w:rsidRPr="00800820" w:rsidRDefault="00800820" w:rsidP="00800820">
      <w:pPr>
        <w:spacing w:line="259" w:lineRule="auto"/>
        <w:rPr>
          <w:rFonts w:eastAsiaTheme="minorHAnsi" w:cstheme="minorBidi"/>
          <w:lang w:val="sr-Cyrl-RS" w:eastAsia="en-US"/>
        </w:rPr>
      </w:pPr>
    </w:p>
    <w:p w:rsidR="00800820" w:rsidRPr="00800820" w:rsidRDefault="00800820" w:rsidP="00800820">
      <w:pPr>
        <w:numPr>
          <w:ilvl w:val="0"/>
          <w:numId w:val="44"/>
        </w:numPr>
        <w:spacing w:line="276" w:lineRule="auto"/>
        <w:contextualSpacing/>
        <w:rPr>
          <w:rFonts w:eastAsia="Calibri"/>
          <w:lang w:val="sr-Cyrl-RS" w:eastAsia="en-US"/>
        </w:rPr>
      </w:pPr>
      <w:r w:rsidRPr="00800820">
        <w:rPr>
          <w:rFonts w:eastAsia="Calibri"/>
          <w:u w:val="single"/>
          <w:lang w:val="sr-Cyrl-BA" w:eastAsia="en-US"/>
        </w:rPr>
        <w:t xml:space="preserve">за </w:t>
      </w:r>
      <w:proofErr w:type="spellStart"/>
      <w:r w:rsidRPr="00800820">
        <w:rPr>
          <w:rFonts w:eastAsia="Calibri"/>
          <w:u w:val="single"/>
          <w:lang w:val="sr-Cyrl-BA" w:eastAsia="en-US"/>
        </w:rPr>
        <w:t>к.о</w:t>
      </w:r>
      <w:proofErr w:type="spellEnd"/>
      <w:r w:rsidRPr="00800820">
        <w:rPr>
          <w:rFonts w:eastAsia="Calibri"/>
          <w:u w:val="single"/>
          <w:lang w:val="sr-Cyrl-BA" w:eastAsia="en-US"/>
        </w:rPr>
        <w:t>. Соколац</w:t>
      </w:r>
      <w:r w:rsidRPr="00800820">
        <w:rPr>
          <w:rFonts w:eastAsia="Calibri"/>
          <w:b/>
          <w:lang w:val="sr-Cyrl-BA" w:eastAsia="en-US"/>
        </w:rPr>
        <w:t xml:space="preserve">, </w:t>
      </w:r>
      <w:r w:rsidRPr="00800820">
        <w:rPr>
          <w:rFonts w:eastAsia="Calibri"/>
          <w:lang w:val="sr-Cyrl-BA" w:eastAsia="en-US"/>
        </w:rPr>
        <w:t xml:space="preserve">на непокретностима означеним као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418</w:t>
      </w:r>
      <w:r w:rsidRPr="00800820">
        <w:rPr>
          <w:rFonts w:eastAsia="Calibri"/>
          <w:lang w:val="sr-Cyrl-BA" w:eastAsia="en-US"/>
        </w:rPr>
        <w:t xml:space="preserve">, површине 5087 м2, звана „Пољана“, у нарави пашњак 3. класе,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421</w:t>
      </w:r>
      <w:r w:rsidRPr="00800820">
        <w:rPr>
          <w:rFonts w:eastAsia="Calibri"/>
          <w:lang w:val="sr-Cyrl-BA" w:eastAsia="en-US"/>
        </w:rPr>
        <w:t xml:space="preserve">, површине 136882 м2, звана „Бријег“, у нарави пословна зграда у привреди и шума 4. класе, уписане у лист непокретности број 55/2, </w:t>
      </w:r>
      <w:proofErr w:type="spellStart"/>
      <w:r w:rsidRPr="00800820">
        <w:rPr>
          <w:rFonts w:eastAsia="Calibri"/>
          <w:lang w:val="sr-Cyrl-BA" w:eastAsia="en-US"/>
        </w:rPr>
        <w:t>к.о</w:t>
      </w:r>
      <w:proofErr w:type="spellEnd"/>
      <w:r w:rsidRPr="00800820">
        <w:rPr>
          <w:rFonts w:eastAsia="Calibri"/>
          <w:lang w:val="sr-Cyrl-BA" w:eastAsia="en-US"/>
        </w:rPr>
        <w:t>. Соколац, на име Република Српска, са дијелом 1/1;</w:t>
      </w:r>
    </w:p>
    <w:p w:rsidR="00800820" w:rsidRPr="00800820" w:rsidRDefault="00800820" w:rsidP="00800820">
      <w:pPr>
        <w:spacing w:line="259" w:lineRule="auto"/>
        <w:rPr>
          <w:rFonts w:eastAsiaTheme="minorHAnsi" w:cstheme="minorBidi"/>
          <w:lang w:val="sr-Cyrl-RS" w:eastAsia="en-US"/>
        </w:rPr>
      </w:pPr>
    </w:p>
    <w:p w:rsidR="00800820" w:rsidRPr="00F275E5" w:rsidRDefault="00800820" w:rsidP="00F275E5">
      <w:pPr>
        <w:numPr>
          <w:ilvl w:val="0"/>
          <w:numId w:val="44"/>
        </w:numPr>
        <w:spacing w:line="276" w:lineRule="auto"/>
        <w:contextualSpacing/>
        <w:rPr>
          <w:rFonts w:eastAsia="Calibri"/>
          <w:b/>
          <w:lang w:val="sr-Cyrl-RS" w:eastAsia="en-US"/>
        </w:rPr>
      </w:pPr>
      <w:r w:rsidRPr="00800820">
        <w:rPr>
          <w:rFonts w:eastAsia="Calibri"/>
          <w:u w:val="single"/>
          <w:lang w:val="sr-Cyrl-RS" w:eastAsia="en-US"/>
        </w:rPr>
        <w:t xml:space="preserve">за </w:t>
      </w:r>
      <w:proofErr w:type="spellStart"/>
      <w:r w:rsidRPr="00800820">
        <w:rPr>
          <w:rFonts w:eastAsia="Calibri"/>
          <w:u w:val="single"/>
          <w:lang w:val="sr-Cyrl-RS" w:eastAsia="en-US"/>
        </w:rPr>
        <w:t>к.о</w:t>
      </w:r>
      <w:proofErr w:type="spellEnd"/>
      <w:r w:rsidRPr="00800820">
        <w:rPr>
          <w:rFonts w:eastAsia="Calibri"/>
          <w:u w:val="single"/>
          <w:lang w:val="sr-Cyrl-RS" w:eastAsia="en-US"/>
        </w:rPr>
        <w:t xml:space="preserve">. </w:t>
      </w:r>
      <w:proofErr w:type="spellStart"/>
      <w:r w:rsidRPr="00800820">
        <w:rPr>
          <w:rFonts w:eastAsia="Calibri"/>
          <w:u w:val="single"/>
          <w:lang w:val="sr-Cyrl-RS" w:eastAsia="en-US"/>
        </w:rPr>
        <w:t>Натпоље</w:t>
      </w:r>
      <w:proofErr w:type="spellEnd"/>
      <w:r w:rsidRPr="00800820">
        <w:rPr>
          <w:rFonts w:eastAsia="Calibri"/>
          <w:b/>
          <w:lang w:val="sr-Cyrl-RS" w:eastAsia="en-US"/>
        </w:rPr>
        <w:t xml:space="preserve">, </w:t>
      </w:r>
      <w:r w:rsidRPr="00800820">
        <w:rPr>
          <w:rFonts w:eastAsia="Calibri"/>
          <w:lang w:val="sr-Cyrl-BA" w:eastAsia="en-US"/>
        </w:rPr>
        <w:t xml:space="preserve">на непокретностима означеним као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1179/3</w:t>
      </w:r>
      <w:r w:rsidRPr="00800820">
        <w:rPr>
          <w:rFonts w:eastAsia="Calibri"/>
          <w:lang w:val="sr-Cyrl-BA" w:eastAsia="en-US"/>
        </w:rPr>
        <w:t xml:space="preserve">, површине </w:t>
      </w:r>
      <w:r w:rsidRPr="00800820">
        <w:rPr>
          <w:rFonts w:eastAsia="Calibri"/>
          <w:lang w:val="sr-Latn-RS" w:eastAsia="en-US"/>
        </w:rPr>
        <w:t>21832</w:t>
      </w:r>
      <w:r w:rsidRPr="00800820">
        <w:rPr>
          <w:rFonts w:eastAsia="Calibri"/>
          <w:lang w:val="sr-Cyrl-BA" w:eastAsia="en-US"/>
        </w:rPr>
        <w:t xml:space="preserve"> м2, звана „</w:t>
      </w:r>
      <w:proofErr w:type="spellStart"/>
      <w:r w:rsidRPr="00800820">
        <w:rPr>
          <w:rFonts w:eastAsia="Calibri"/>
          <w:lang w:val="sr-Cyrl-BA" w:eastAsia="en-US"/>
        </w:rPr>
        <w:t>Рамановина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штала и њива 5. класе, </w:t>
      </w:r>
      <w:proofErr w:type="spellStart"/>
      <w:r w:rsidRPr="00800820">
        <w:rPr>
          <w:rFonts w:eastAsia="Calibri"/>
          <w:lang w:val="sr-Cyrl-BA" w:eastAsia="en-US"/>
        </w:rPr>
        <w:t>к.п</w:t>
      </w:r>
      <w:proofErr w:type="spellEnd"/>
      <w:r w:rsidRPr="00800820">
        <w:rPr>
          <w:rFonts w:eastAsia="Calibri"/>
          <w:lang w:val="sr-Cyrl-BA" w:eastAsia="en-US"/>
        </w:rPr>
        <w:t xml:space="preserve">. број </w:t>
      </w:r>
      <w:r w:rsidRPr="00800820">
        <w:rPr>
          <w:rFonts w:eastAsia="Calibri"/>
          <w:color w:val="FF0000"/>
          <w:lang w:val="sr-Cyrl-BA" w:eastAsia="en-US"/>
        </w:rPr>
        <w:t>1180</w:t>
      </w:r>
      <w:r w:rsidRPr="00800820">
        <w:rPr>
          <w:rFonts w:eastAsia="Calibri"/>
          <w:lang w:val="sr-Cyrl-BA" w:eastAsia="en-US"/>
        </w:rPr>
        <w:t xml:space="preserve">, површине </w:t>
      </w:r>
      <w:r w:rsidRPr="00800820">
        <w:rPr>
          <w:rFonts w:eastAsia="Calibri"/>
          <w:lang w:val="sr-Cyrl-RS" w:eastAsia="en-US"/>
        </w:rPr>
        <w:t>33093</w:t>
      </w:r>
      <w:r w:rsidRPr="00800820">
        <w:rPr>
          <w:rFonts w:eastAsia="Calibri"/>
          <w:lang w:val="sr-Cyrl-BA" w:eastAsia="en-US"/>
        </w:rPr>
        <w:t xml:space="preserve"> м2, звана „</w:t>
      </w:r>
      <w:proofErr w:type="spellStart"/>
      <w:r w:rsidRPr="00800820">
        <w:rPr>
          <w:rFonts w:eastAsia="Calibri"/>
          <w:lang w:val="sr-Cyrl-BA" w:eastAsia="en-US"/>
        </w:rPr>
        <w:t>Рамановина</w:t>
      </w:r>
      <w:proofErr w:type="spellEnd"/>
      <w:r w:rsidRPr="00800820">
        <w:rPr>
          <w:rFonts w:eastAsia="Calibri"/>
          <w:lang w:val="sr-Cyrl-BA" w:eastAsia="en-US"/>
        </w:rPr>
        <w:t xml:space="preserve">“, у нарави штала и шума 1. класе, уписане у лист непокретности број 21/2, </w:t>
      </w:r>
      <w:proofErr w:type="spellStart"/>
      <w:r w:rsidRPr="00800820">
        <w:rPr>
          <w:rFonts w:eastAsia="Calibri"/>
          <w:lang w:val="sr-Cyrl-BA" w:eastAsia="en-US"/>
        </w:rPr>
        <w:t>к.о</w:t>
      </w:r>
      <w:proofErr w:type="spellEnd"/>
      <w:r w:rsidRPr="00800820">
        <w:rPr>
          <w:rFonts w:eastAsia="Calibri"/>
          <w:lang w:val="sr-Cyrl-BA" w:eastAsia="en-US"/>
        </w:rPr>
        <w:t xml:space="preserve">. </w:t>
      </w:r>
      <w:proofErr w:type="spellStart"/>
      <w:r w:rsidRPr="00800820">
        <w:rPr>
          <w:rFonts w:eastAsia="Calibri"/>
          <w:lang w:val="sr-Cyrl-BA" w:eastAsia="en-US"/>
        </w:rPr>
        <w:t>Натпоље</w:t>
      </w:r>
      <w:proofErr w:type="spellEnd"/>
      <w:r w:rsidRPr="00800820">
        <w:rPr>
          <w:rFonts w:eastAsia="Calibri"/>
          <w:lang w:val="sr-Cyrl-BA" w:eastAsia="en-US"/>
        </w:rPr>
        <w:t>, на име Република Српска, са дијелом 1/1.</w:t>
      </w:r>
    </w:p>
    <w:p w:rsidR="00800820" w:rsidRPr="00800820" w:rsidRDefault="00800820" w:rsidP="00800820">
      <w:pPr>
        <w:spacing w:line="259" w:lineRule="auto"/>
        <w:rPr>
          <w:rFonts w:eastAsiaTheme="minorHAnsi"/>
          <w:lang w:val="sr-Cyrl-RS" w:eastAsia="en-US"/>
        </w:rPr>
      </w:pPr>
    </w:p>
    <w:p w:rsidR="00800820" w:rsidRPr="00800820" w:rsidRDefault="00800820" w:rsidP="00800820">
      <w:pPr>
        <w:spacing w:after="160" w:line="259" w:lineRule="auto"/>
        <w:rPr>
          <w:rFonts w:eastAsiaTheme="minorHAnsi"/>
          <w:lang w:val="sr-Latn-RS" w:eastAsia="en-US"/>
        </w:rPr>
      </w:pPr>
      <w:r w:rsidRPr="00800820">
        <w:rPr>
          <w:rFonts w:eastAsiaTheme="minorHAnsi"/>
          <w:lang w:val="bs-Cyrl-BA" w:eastAsia="en-US"/>
        </w:rPr>
        <w:t xml:space="preserve">                                                        </w:t>
      </w:r>
      <w:r w:rsidRPr="00800820">
        <w:rPr>
          <w:rFonts w:eastAsiaTheme="minorHAnsi"/>
          <w:lang w:val="sr-Latn-RS" w:eastAsia="en-US"/>
        </w:rPr>
        <w:t xml:space="preserve"> </w:t>
      </w:r>
      <w:r w:rsidRPr="00800820">
        <w:rPr>
          <w:rFonts w:eastAsiaTheme="minorHAnsi"/>
          <w:lang w:val="bs-Cyrl-BA" w:eastAsia="en-US"/>
        </w:rPr>
        <w:t xml:space="preserve">     </w:t>
      </w:r>
      <w:r w:rsidRPr="00800820">
        <w:rPr>
          <w:rFonts w:eastAsiaTheme="minorHAnsi"/>
          <w:lang w:val="sr-Latn-RS" w:eastAsia="en-US"/>
        </w:rPr>
        <w:t>I</w:t>
      </w:r>
      <w:r w:rsidRPr="00800820">
        <w:rPr>
          <w:rFonts w:eastAsiaTheme="minorHAnsi"/>
          <w:lang w:val="bs-Latn-BA" w:eastAsia="en-US"/>
        </w:rPr>
        <w:t>I</w:t>
      </w:r>
    </w:p>
    <w:p w:rsidR="00800820" w:rsidRPr="00800820" w:rsidRDefault="00800820" w:rsidP="00800820">
      <w:pPr>
        <w:spacing w:after="160"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sr-Latn-RS" w:eastAsia="en-US"/>
        </w:rPr>
        <w:t xml:space="preserve">Ова одлука ступа на снагу осмог дана од дана објављивања у ,,Службеном гласнику општине  </w:t>
      </w:r>
      <w:r w:rsidRPr="00800820">
        <w:rPr>
          <w:rFonts w:eastAsiaTheme="minorHAnsi"/>
          <w:lang w:val="bs-Cyrl-BA" w:eastAsia="en-US"/>
        </w:rPr>
        <w:t xml:space="preserve">Шипово“ </w:t>
      </w:r>
      <w:r w:rsidRPr="00800820">
        <w:rPr>
          <w:rFonts w:eastAsiaTheme="minorHAnsi"/>
          <w:sz w:val="28"/>
          <w:szCs w:val="28"/>
          <w:lang w:val="bs-Cyrl-BA" w:eastAsia="en-US"/>
        </w:rPr>
        <w:t xml:space="preserve">                                          </w:t>
      </w:r>
    </w:p>
    <w:p w:rsidR="00800820" w:rsidRPr="00800820" w:rsidRDefault="00800820" w:rsidP="00800820">
      <w:pPr>
        <w:jc w:val="center"/>
        <w:rPr>
          <w:lang w:val="sr-Cyrl-RS"/>
        </w:rPr>
      </w:pPr>
      <w:r w:rsidRPr="00800820">
        <w:rPr>
          <w:lang w:val="sr-Cyrl-RS"/>
        </w:rPr>
        <w:t xml:space="preserve">СКУПШТИНА ОПШТИНЕ ШИПОВО </w:t>
      </w:r>
    </w:p>
    <w:p w:rsidR="00800820" w:rsidRPr="00800820" w:rsidRDefault="00800820" w:rsidP="00800820">
      <w:pPr>
        <w:jc w:val="center"/>
        <w:rPr>
          <w:lang w:val="sr-Cyrl-RS"/>
        </w:rPr>
      </w:pPr>
    </w:p>
    <w:p w:rsidR="00800820" w:rsidRPr="00800820" w:rsidRDefault="00800820" w:rsidP="00800820">
      <w:pPr>
        <w:jc w:val="center"/>
        <w:rPr>
          <w:lang w:val="sr-Cyrl-RS"/>
        </w:rPr>
      </w:pPr>
    </w:p>
    <w:p w:rsidR="00800820" w:rsidRPr="00800820" w:rsidRDefault="00800820" w:rsidP="00800820">
      <w:pPr>
        <w:rPr>
          <w:lang w:val="sr-Cyrl-RS"/>
        </w:rPr>
      </w:pPr>
      <w:r w:rsidRPr="00800820">
        <w:rPr>
          <w:lang w:val="sr-Cyrl-RS"/>
        </w:rPr>
        <w:t xml:space="preserve">Број: 02-021-31/2019                                                       </w:t>
      </w:r>
      <w:r w:rsidRPr="00800820">
        <w:rPr>
          <w:lang w:val="bs-Latn-BA"/>
        </w:rPr>
        <w:t xml:space="preserve">   </w:t>
      </w:r>
      <w:r w:rsidRPr="00800820">
        <w:rPr>
          <w:lang w:val="sr-Cyrl-RS"/>
        </w:rPr>
        <w:t xml:space="preserve">  </w:t>
      </w:r>
      <w:r w:rsidRPr="00800820">
        <w:rPr>
          <w:lang w:val="bs-Latn-BA"/>
        </w:rPr>
        <w:t xml:space="preserve"> </w:t>
      </w:r>
      <w:r w:rsidRPr="00800820">
        <w:rPr>
          <w:lang w:val="sr-Cyrl-RS"/>
        </w:rPr>
        <w:t xml:space="preserve">      </w:t>
      </w:r>
      <w:r w:rsidRPr="00800820">
        <w:rPr>
          <w:lang w:val="bs-Latn-BA"/>
        </w:rPr>
        <w:t xml:space="preserve">           </w:t>
      </w:r>
      <w:r w:rsidRPr="00800820">
        <w:rPr>
          <w:lang w:val="sr-Cyrl-RS"/>
        </w:rPr>
        <w:t xml:space="preserve"> ПРЕДСЈЕДНИК,</w:t>
      </w:r>
    </w:p>
    <w:p w:rsidR="00800820" w:rsidRPr="00800820" w:rsidRDefault="00800820" w:rsidP="00800820">
      <w:pPr>
        <w:rPr>
          <w:lang w:val="sr-Cyrl-RS"/>
        </w:rPr>
      </w:pPr>
      <w:r w:rsidRPr="00800820">
        <w:rPr>
          <w:lang w:val="sr-Cyrl-RS"/>
        </w:rPr>
        <w:t xml:space="preserve">Датум, 07.6.2019. године                                                   </w:t>
      </w:r>
      <w:r w:rsidRPr="00800820">
        <w:rPr>
          <w:lang w:val="bs-Latn-BA"/>
        </w:rPr>
        <w:t xml:space="preserve">           </w:t>
      </w:r>
      <w:r w:rsidRPr="00800820">
        <w:rPr>
          <w:lang w:val="sr-Cyrl-RS"/>
        </w:rPr>
        <w:t xml:space="preserve">  </w:t>
      </w:r>
      <w:r w:rsidR="00F275E5">
        <w:rPr>
          <w:lang w:val="bs-Latn-BA"/>
        </w:rPr>
        <w:t xml:space="preserve">     </w:t>
      </w:r>
      <w:r w:rsidRPr="00800820">
        <w:rPr>
          <w:lang w:val="bs-Latn-BA"/>
        </w:rPr>
        <w:t xml:space="preserve"> </w:t>
      </w:r>
      <w:r w:rsidRPr="00800820">
        <w:rPr>
          <w:lang w:val="sr-Cyrl-RS"/>
        </w:rPr>
        <w:t xml:space="preserve">Милан </w:t>
      </w:r>
      <w:proofErr w:type="spellStart"/>
      <w:r w:rsidRPr="00800820">
        <w:rPr>
          <w:lang w:val="sr-Cyrl-RS"/>
        </w:rPr>
        <w:t>Плавшић</w:t>
      </w:r>
      <w:r w:rsidR="00F275E5">
        <w:rPr>
          <w:lang w:val="sr-Cyrl-RS"/>
        </w:rPr>
        <w:t>,с.р</w:t>
      </w:r>
      <w:proofErr w:type="spellEnd"/>
      <w:r w:rsidR="00F275E5">
        <w:rPr>
          <w:lang w:val="sr-Cyrl-RS"/>
        </w:rPr>
        <w:t>.</w:t>
      </w:r>
    </w:p>
    <w:p w:rsidR="00800820" w:rsidRPr="00800820" w:rsidRDefault="00800820" w:rsidP="00800820"/>
    <w:p w:rsidR="00800820" w:rsidRPr="00F275E5" w:rsidRDefault="00F275E5" w:rsidP="00800820">
      <w:pPr>
        <w:spacing w:after="160" w:line="259" w:lineRule="auto"/>
        <w:rPr>
          <w:rFonts w:eastAsiaTheme="minorHAnsi"/>
          <w:lang w:val="bs-Cyrl-BA" w:eastAsia="en-US"/>
        </w:rPr>
      </w:pPr>
      <w:r>
        <w:rPr>
          <w:rFonts w:eastAsiaTheme="minorHAnsi"/>
          <w:lang w:val="bs-Cyrl-BA" w:eastAsia="en-US"/>
        </w:rPr>
        <w:t>_______________________________________________________________________</w:t>
      </w:r>
    </w:p>
    <w:p w:rsidR="00800820" w:rsidRPr="00800820" w:rsidRDefault="00800820" w:rsidP="00800820">
      <w:pPr>
        <w:rPr>
          <w:rFonts w:eastAsiaTheme="minorHAnsi"/>
          <w:lang w:val="sr-Cyrl-CS" w:eastAsia="en-US"/>
        </w:rPr>
      </w:pPr>
      <w:r w:rsidRPr="00800820">
        <w:rPr>
          <w:rFonts w:eastAsiaTheme="minorHAnsi"/>
          <w:lang w:val="bs-Cyrl-BA" w:eastAsia="en-US"/>
        </w:rPr>
        <w:t xml:space="preserve">     </w:t>
      </w:r>
      <w:r w:rsidRPr="00800820">
        <w:rPr>
          <w:color w:val="666666"/>
          <w:lang w:val="sr-Latn-RS" w:eastAsia="sr-Latn-RS"/>
        </w:rPr>
        <w:t xml:space="preserve">На основу члана </w:t>
      </w:r>
      <w:r w:rsidRPr="00800820">
        <w:rPr>
          <w:color w:val="666666"/>
          <w:lang w:val="bs-Cyrl-BA" w:eastAsia="sr-Latn-RS"/>
        </w:rPr>
        <w:t xml:space="preserve">39. и </w:t>
      </w:r>
      <w:r w:rsidRPr="00800820">
        <w:rPr>
          <w:color w:val="666666"/>
          <w:lang w:val="sr-Latn-RS" w:eastAsia="sr-Latn-RS"/>
        </w:rPr>
        <w:t>82. став 2. Закона о локалној самоуправи („Службени гласник Републике Српске”, број</w:t>
      </w:r>
      <w:r w:rsidRPr="00800820">
        <w:rPr>
          <w:color w:val="666666"/>
          <w:lang w:val="bs-Cyrl-BA" w:eastAsia="sr-Latn-RS"/>
        </w:rPr>
        <w:t>:</w:t>
      </w:r>
      <w:r w:rsidRPr="00800820">
        <w:rPr>
          <w:color w:val="666666"/>
          <w:lang w:val="sr-Latn-RS" w:eastAsia="sr-Latn-RS"/>
        </w:rPr>
        <w:t xml:space="preserve"> 97/16</w:t>
      </w:r>
      <w:r w:rsidRPr="00800820">
        <w:rPr>
          <w:color w:val="666666"/>
          <w:lang w:val="bs-Cyrl-BA" w:eastAsia="sr-Latn-RS"/>
        </w:rPr>
        <w:t xml:space="preserve"> и 36/19</w:t>
      </w:r>
      <w:r w:rsidRPr="00800820">
        <w:rPr>
          <w:color w:val="666666"/>
          <w:lang w:val="sr-Latn-RS" w:eastAsia="sr-Latn-RS"/>
        </w:rPr>
        <w:t>), члана 114. Закона о здравственој заштити („Службени гласник Републике Српске”, бр. 106/09 и 44/15), члана 4. и члана 5. став 1. т. а) и б) Правилника о поступку утврђивања смрти лица („Службени гласник Републике Српске”, број 65/10) и</w:t>
      </w:r>
      <w:r w:rsidRPr="00800820">
        <w:rPr>
          <w:rFonts w:eastAsiaTheme="minorHAnsi"/>
          <w:lang w:val="ru-RU" w:eastAsia="en-US"/>
        </w:rPr>
        <w:t xml:space="preserve"> </w:t>
      </w:r>
      <w:r w:rsidRPr="00800820">
        <w:rPr>
          <w:rFonts w:eastAsiaTheme="minorHAnsi"/>
          <w:lang w:val="sr-Cyrl-CS" w:eastAsia="en-US"/>
        </w:rPr>
        <w:t xml:space="preserve">члана 36. Статута  општине Шипово („Сл. гласник општине Шипово“, број: 12/17 и 7/19), Скупштина општине Шипово, на својој </w:t>
      </w:r>
      <w:proofErr w:type="spellStart"/>
      <w:r w:rsidRPr="00800820">
        <w:rPr>
          <w:rFonts w:eastAsiaTheme="minorHAnsi"/>
          <w:lang w:val="sr-Cyrl-CS" w:eastAsia="en-US"/>
        </w:rPr>
        <w:t>сједници</w:t>
      </w:r>
      <w:proofErr w:type="spellEnd"/>
      <w:r w:rsidRPr="00800820">
        <w:rPr>
          <w:rFonts w:eastAsiaTheme="minorHAnsi"/>
          <w:lang w:val="sr-Cyrl-CS" w:eastAsia="en-US"/>
        </w:rPr>
        <w:t xml:space="preserve"> одржаној 07.6.2019.године , </w:t>
      </w:r>
      <w:proofErr w:type="spellStart"/>
      <w:r w:rsidRPr="00800820">
        <w:rPr>
          <w:rFonts w:eastAsiaTheme="minorHAnsi"/>
          <w:lang w:val="sr-Cyrl-CS" w:eastAsia="en-US"/>
        </w:rPr>
        <w:t>донијела</w:t>
      </w:r>
      <w:proofErr w:type="spellEnd"/>
      <w:r w:rsidRPr="00800820">
        <w:rPr>
          <w:rFonts w:eastAsiaTheme="minorHAnsi"/>
          <w:lang w:val="sr-Cyrl-CS" w:eastAsia="en-US"/>
        </w:rPr>
        <w:t xml:space="preserve"> је</w:t>
      </w:r>
    </w:p>
    <w:p w:rsidR="00800820" w:rsidRPr="00800820" w:rsidRDefault="00800820" w:rsidP="00800820">
      <w:pPr>
        <w:spacing w:after="160" w:line="259" w:lineRule="auto"/>
        <w:rPr>
          <w:rFonts w:eastAsiaTheme="minorHAnsi"/>
          <w:lang w:val="sr-Cyrl-CS" w:eastAsia="en-US"/>
        </w:rPr>
      </w:pPr>
    </w:p>
    <w:p w:rsidR="00800820" w:rsidRPr="00800820" w:rsidRDefault="00800820" w:rsidP="00800820">
      <w:pPr>
        <w:rPr>
          <w:rFonts w:eastAsiaTheme="minorHAnsi"/>
          <w:lang w:val="sr-Latn-RS" w:eastAsia="en-US"/>
        </w:rPr>
      </w:pPr>
      <w:r w:rsidRPr="00800820">
        <w:rPr>
          <w:rFonts w:asciiTheme="minorHAnsi" w:eastAsiaTheme="minorHAnsi" w:hAnsiTheme="minorHAnsi" w:cstheme="minorBidi"/>
          <w:sz w:val="22"/>
          <w:szCs w:val="22"/>
          <w:lang w:val="bs-Cyrl-BA" w:eastAsia="en-US"/>
        </w:rPr>
        <w:t xml:space="preserve">                                                                    </w:t>
      </w:r>
      <w:r w:rsidRPr="00800820">
        <w:rPr>
          <w:rFonts w:eastAsiaTheme="minorHAnsi"/>
          <w:lang w:val="sr-Latn-RS" w:eastAsia="en-US"/>
        </w:rPr>
        <w:t xml:space="preserve">Р Ј Е Ш Е Њ Е  </w:t>
      </w: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о   измјени рјешења о </w:t>
      </w:r>
      <w:r w:rsidRPr="00800820">
        <w:rPr>
          <w:rFonts w:eastAsiaTheme="minorHAnsi"/>
          <w:lang w:val="sr-Latn-RS" w:eastAsia="en-US"/>
        </w:rPr>
        <w:t>именовању љекара мртвозорника за подручје општине Шипов</w:t>
      </w:r>
      <w:r w:rsidRPr="00800820">
        <w:rPr>
          <w:rFonts w:eastAsiaTheme="minorHAnsi"/>
          <w:lang w:val="bs-Cyrl-BA" w:eastAsia="en-US"/>
        </w:rPr>
        <w:t>о</w:t>
      </w: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</w:t>
      </w:r>
    </w:p>
    <w:p w:rsidR="00800820" w:rsidRPr="00800820" w:rsidRDefault="00800820" w:rsidP="00800820">
      <w:pPr>
        <w:rPr>
          <w:rFonts w:eastAsiaTheme="minorHAnsi"/>
          <w:lang w:val="sr-Latn-RS" w:eastAsia="en-US"/>
        </w:rPr>
      </w:pPr>
      <w:r w:rsidRPr="00800820">
        <w:rPr>
          <w:rFonts w:eastAsiaTheme="minorHAnsi"/>
          <w:lang w:val="sr-Cyrl-CS" w:eastAsia="en-US"/>
        </w:rPr>
        <w:t xml:space="preserve">                                                                         </w:t>
      </w:r>
      <w:r w:rsidRPr="00800820">
        <w:rPr>
          <w:rFonts w:eastAsiaTheme="minorHAnsi"/>
          <w:lang w:val="sr-Latn-RS" w:eastAsia="en-US"/>
        </w:rPr>
        <w:t>I</w:t>
      </w: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Рјешење  о измјени рјешења о именовању љекара мртвозорника </w:t>
      </w:r>
      <w:r w:rsidRPr="00800820">
        <w:rPr>
          <w:rFonts w:eastAsiaTheme="minorHAnsi"/>
          <w:lang w:val="sr-Latn-RS" w:eastAsia="en-US"/>
        </w:rPr>
        <w:t xml:space="preserve"> за подручје општине Шипово</w:t>
      </w:r>
      <w:r w:rsidRPr="00800820">
        <w:rPr>
          <w:rFonts w:eastAsiaTheme="minorHAnsi"/>
          <w:lang w:val="bs-Cyrl-BA" w:eastAsia="en-US"/>
        </w:rPr>
        <w:t xml:space="preserve">   број  02-029-40/18 од  24.10.2018. године, мијења се тако да се умјесто</w:t>
      </w: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>Пејић др Тијане, која се разрјешава дужности мртвозорника ,</w:t>
      </w: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>именије се</w:t>
      </w: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</w:p>
    <w:p w:rsidR="00800820" w:rsidRPr="00B07774" w:rsidRDefault="00800820" w:rsidP="00800820">
      <w:pPr>
        <w:rPr>
          <w:rFonts w:eastAsiaTheme="minorHAnsi"/>
          <w:lang w:val="bs-Cyrl-BA" w:eastAsia="en-US"/>
        </w:rPr>
      </w:pPr>
      <w:r w:rsidRPr="00B07774">
        <w:rPr>
          <w:rFonts w:eastAsiaTheme="minorHAnsi"/>
          <w:lang w:val="bs-Cyrl-BA" w:eastAsia="en-US"/>
        </w:rPr>
        <w:t>Јовић др Дејана.</w:t>
      </w:r>
    </w:p>
    <w:p w:rsidR="00800820" w:rsidRPr="00800820" w:rsidRDefault="00800820" w:rsidP="00800820">
      <w:pPr>
        <w:rPr>
          <w:rFonts w:eastAsiaTheme="minorHAnsi"/>
          <w:b/>
          <w:lang w:val="sr-Latn-RS" w:eastAsia="en-US"/>
        </w:rPr>
      </w:pPr>
    </w:p>
    <w:p w:rsidR="00800820" w:rsidRPr="00800820" w:rsidRDefault="00800820" w:rsidP="00800820">
      <w:pPr>
        <w:rPr>
          <w:rFonts w:eastAsiaTheme="minorHAnsi"/>
          <w:shd w:val="clear" w:color="auto" w:fill="FFFFFF"/>
          <w:lang w:val="bs-Latn-BA" w:eastAsia="en-US"/>
        </w:rPr>
      </w:pPr>
      <w:r w:rsidRPr="00800820">
        <w:rPr>
          <w:rFonts w:eastAsiaTheme="minorHAnsi"/>
          <w:shd w:val="clear" w:color="auto" w:fill="FFFFFF"/>
          <w:lang w:val="bs-Latn-BA" w:eastAsia="en-US"/>
        </w:rPr>
        <w:t xml:space="preserve">                                                                             II</w:t>
      </w:r>
    </w:p>
    <w:p w:rsidR="00800820" w:rsidRPr="00800820" w:rsidRDefault="00800820" w:rsidP="00800820">
      <w:pPr>
        <w:rPr>
          <w:rFonts w:eastAsiaTheme="minorHAnsi"/>
          <w:shd w:val="clear" w:color="auto" w:fill="FFFFFF"/>
          <w:lang w:val="sr-Cyrl-CS" w:eastAsia="en-US"/>
        </w:rPr>
      </w:pPr>
      <w:r w:rsidRPr="00800820">
        <w:rPr>
          <w:rFonts w:eastAsiaTheme="minorHAnsi"/>
          <w:shd w:val="clear" w:color="auto" w:fill="FFFFFF"/>
          <w:lang w:val="sr-Cyrl-CS" w:eastAsia="en-US"/>
        </w:rPr>
        <w:t xml:space="preserve">  Дужност именованог је утврђивање  времена и узрока смрти  за лица умрла ван здравствене установе на подручју Општине Шипово.</w:t>
      </w:r>
    </w:p>
    <w:p w:rsidR="00800820" w:rsidRPr="00800820" w:rsidRDefault="00800820" w:rsidP="00800820">
      <w:pPr>
        <w:rPr>
          <w:rFonts w:eastAsiaTheme="minorHAnsi"/>
          <w:shd w:val="clear" w:color="auto" w:fill="FFFFFF"/>
          <w:lang w:val="sr-Cyrl-CS" w:eastAsia="en-US"/>
        </w:rPr>
      </w:pPr>
    </w:p>
    <w:p w:rsidR="00800820" w:rsidRPr="00800820" w:rsidRDefault="00800820" w:rsidP="00800820">
      <w:pPr>
        <w:rPr>
          <w:rFonts w:eastAsiaTheme="minorHAnsi"/>
          <w:shd w:val="clear" w:color="auto" w:fill="FFFFFF"/>
          <w:lang w:val="bs-Latn-BA" w:eastAsia="en-US"/>
        </w:rPr>
      </w:pPr>
      <w:r w:rsidRPr="00800820">
        <w:rPr>
          <w:rFonts w:eastAsiaTheme="minorHAnsi"/>
          <w:shd w:val="clear" w:color="auto" w:fill="FFFFFF"/>
          <w:lang w:val="bs-Latn-BA" w:eastAsia="en-US"/>
        </w:rPr>
        <w:t xml:space="preserve">                                                                             III</w:t>
      </w:r>
    </w:p>
    <w:p w:rsidR="00800820" w:rsidRPr="00800820" w:rsidRDefault="00800820" w:rsidP="00800820">
      <w:pPr>
        <w:rPr>
          <w:rFonts w:eastAsiaTheme="minorHAnsi"/>
          <w:shd w:val="clear" w:color="auto" w:fill="FFFFFF"/>
          <w:lang w:val="bs-Latn-BA" w:eastAsia="en-US"/>
        </w:rPr>
      </w:pPr>
    </w:p>
    <w:p w:rsidR="00800820" w:rsidRPr="00800820" w:rsidRDefault="00800820" w:rsidP="00800820">
      <w:pPr>
        <w:rPr>
          <w:rFonts w:eastAsiaTheme="minorHAnsi"/>
          <w:lang w:val="sr-Latn-RS" w:eastAsia="en-US"/>
        </w:rPr>
      </w:pPr>
      <w:r w:rsidRPr="00800820">
        <w:rPr>
          <w:rFonts w:eastAsiaTheme="minorHAnsi"/>
          <w:lang w:val="bs-Cyrl-BA" w:eastAsia="en-US"/>
        </w:rPr>
        <w:t xml:space="preserve"> Именовани мртвозорници </w:t>
      </w:r>
      <w:r w:rsidRPr="00800820">
        <w:rPr>
          <w:rFonts w:eastAsiaTheme="minorHAnsi"/>
          <w:lang w:val="sr-Latn-RS" w:eastAsia="en-US"/>
        </w:rPr>
        <w:t>има</w:t>
      </w:r>
      <w:r w:rsidRPr="00800820">
        <w:rPr>
          <w:rFonts w:eastAsiaTheme="minorHAnsi"/>
          <w:lang w:val="bs-Cyrl-BA" w:eastAsia="en-US"/>
        </w:rPr>
        <w:t>ју</w:t>
      </w:r>
      <w:r w:rsidRPr="00800820">
        <w:rPr>
          <w:rFonts w:eastAsiaTheme="minorHAnsi"/>
          <w:lang w:val="sr-Latn-RS" w:eastAsia="en-US"/>
        </w:rPr>
        <w:t xml:space="preserve"> право на накнаду за рад, чија висина је утврђена Одлуком Скупштине општине Шипово</w:t>
      </w:r>
    </w:p>
    <w:p w:rsidR="00800820" w:rsidRPr="00800820" w:rsidRDefault="00800820" w:rsidP="00800820">
      <w:pPr>
        <w:rPr>
          <w:rFonts w:eastAsiaTheme="minorHAnsi"/>
          <w:lang w:val="sr-Latn-RS" w:eastAsia="en-US"/>
        </w:rPr>
      </w:pPr>
    </w:p>
    <w:p w:rsidR="00800820" w:rsidRPr="00800820" w:rsidRDefault="00800820" w:rsidP="00800820">
      <w:pPr>
        <w:rPr>
          <w:rFonts w:eastAsiaTheme="minorHAnsi"/>
          <w:lang w:val="sr-Latn-RS" w:eastAsia="en-US"/>
        </w:rPr>
      </w:pPr>
      <w:r w:rsidRPr="00800820">
        <w:rPr>
          <w:rFonts w:eastAsiaTheme="minorHAnsi"/>
          <w:lang w:val="sr-Latn-RS" w:eastAsia="en-US"/>
        </w:rPr>
        <w:t xml:space="preserve">                                                                             IV</w:t>
      </w:r>
    </w:p>
    <w:p w:rsidR="00800820" w:rsidRPr="00800820" w:rsidRDefault="00800820" w:rsidP="00800820">
      <w:pPr>
        <w:rPr>
          <w:rFonts w:eastAsiaTheme="minorHAnsi"/>
          <w:lang w:val="sr-Latn-RS" w:eastAsia="en-US"/>
        </w:rPr>
      </w:pPr>
    </w:p>
    <w:p w:rsidR="00800820" w:rsidRPr="00800820" w:rsidRDefault="00800820" w:rsidP="00800820">
      <w:pPr>
        <w:rPr>
          <w:rFonts w:eastAsiaTheme="minorHAnsi"/>
          <w:shd w:val="clear" w:color="auto" w:fill="FFFFFF"/>
          <w:lang w:val="sr-Cyrl-CS" w:eastAsia="en-US"/>
        </w:rPr>
      </w:pPr>
      <w:r w:rsidRPr="00800820">
        <w:rPr>
          <w:rFonts w:eastAsiaTheme="minorHAnsi"/>
          <w:shd w:val="clear" w:color="auto" w:fill="FFFFFF"/>
          <w:lang w:val="sr-Cyrl-CS" w:eastAsia="en-US"/>
        </w:rPr>
        <w:t xml:space="preserve">     </w:t>
      </w:r>
      <w:proofErr w:type="spellStart"/>
      <w:r w:rsidRPr="00800820">
        <w:rPr>
          <w:rFonts w:eastAsiaTheme="minorHAnsi"/>
          <w:shd w:val="clear" w:color="auto" w:fill="FFFFFF"/>
          <w:lang w:val="sr-Cyrl-CS" w:eastAsia="en-US"/>
        </w:rPr>
        <w:t>Овo</w:t>
      </w:r>
      <w:proofErr w:type="spellEnd"/>
      <w:r w:rsidRPr="00800820">
        <w:rPr>
          <w:rFonts w:eastAsiaTheme="minorHAnsi"/>
          <w:shd w:val="clear" w:color="auto" w:fill="FFFFFF"/>
          <w:lang w:val="sr-Cyrl-CS" w:eastAsia="en-US"/>
        </w:rPr>
        <w:t xml:space="preserve">  </w:t>
      </w:r>
      <w:proofErr w:type="spellStart"/>
      <w:r w:rsidRPr="00800820">
        <w:rPr>
          <w:rFonts w:eastAsiaTheme="minorHAnsi"/>
          <w:shd w:val="clear" w:color="auto" w:fill="FFFFFF"/>
          <w:lang w:val="sr-Cyrl-CS" w:eastAsia="en-US"/>
        </w:rPr>
        <w:t>Рјешење</w:t>
      </w:r>
      <w:proofErr w:type="spellEnd"/>
      <w:r w:rsidRPr="00800820">
        <w:rPr>
          <w:rFonts w:eastAsiaTheme="minorHAnsi"/>
          <w:shd w:val="clear" w:color="auto" w:fill="FFFFFF"/>
          <w:lang w:val="sr-Cyrl-CS" w:eastAsia="en-US"/>
        </w:rPr>
        <w:t xml:space="preserve">  ступа на снагу  даном доношења и објавиће се у  „Службеном гласнику </w:t>
      </w:r>
      <w:proofErr w:type="spellStart"/>
      <w:r w:rsidRPr="00800820">
        <w:rPr>
          <w:rFonts w:eastAsiaTheme="minorHAnsi"/>
          <w:shd w:val="clear" w:color="auto" w:fill="FFFFFF"/>
          <w:lang w:val="sr-Cyrl-CS" w:eastAsia="en-US"/>
        </w:rPr>
        <w:t>опш</w:t>
      </w:r>
      <w:proofErr w:type="spellEnd"/>
      <w:r w:rsidRPr="00800820">
        <w:rPr>
          <w:rFonts w:eastAsiaTheme="minorHAnsi"/>
          <w:shd w:val="clear" w:color="auto" w:fill="FFFFFF"/>
          <w:lang w:val="sr-Latn-RS" w:eastAsia="en-US"/>
        </w:rPr>
        <w:t>т</w:t>
      </w:r>
      <w:r w:rsidRPr="00800820">
        <w:rPr>
          <w:rFonts w:eastAsiaTheme="minorHAnsi"/>
          <w:shd w:val="clear" w:color="auto" w:fill="FFFFFF"/>
          <w:lang w:val="sr-Cyrl-CS" w:eastAsia="en-US"/>
        </w:rPr>
        <w:t>ине  Шипово.</w:t>
      </w:r>
    </w:p>
    <w:p w:rsidR="00800820" w:rsidRPr="00800820" w:rsidRDefault="00800820" w:rsidP="00800820">
      <w:pPr>
        <w:rPr>
          <w:rFonts w:eastAsiaTheme="minorHAnsi"/>
          <w:shd w:val="clear" w:color="auto" w:fill="FFFFFF"/>
          <w:lang w:val="sr-Cyrl-CS" w:eastAsia="en-US"/>
        </w:rPr>
      </w:pPr>
    </w:p>
    <w:p w:rsidR="00800820" w:rsidRPr="00800820" w:rsidRDefault="00800820" w:rsidP="00800820">
      <w:pPr>
        <w:rPr>
          <w:rFonts w:eastAsiaTheme="minorHAnsi"/>
          <w:color w:val="000000"/>
          <w:lang w:val="sr-Latn-RS" w:eastAsia="en-US"/>
        </w:rPr>
      </w:pPr>
      <w:r w:rsidRPr="00800820">
        <w:rPr>
          <w:rFonts w:eastAsiaTheme="minorHAnsi"/>
          <w:shd w:val="clear" w:color="auto" w:fill="FFFFFF"/>
          <w:lang w:val="sr-Cyrl-CS" w:eastAsia="en-US"/>
        </w:rPr>
        <w:t xml:space="preserve">                                  </w:t>
      </w:r>
    </w:p>
    <w:p w:rsidR="00800820" w:rsidRPr="00800820" w:rsidRDefault="00800820" w:rsidP="00800820">
      <w:pPr>
        <w:rPr>
          <w:rFonts w:eastAsiaTheme="minorHAnsi"/>
          <w:lang w:val="sr-Cyrl-CS" w:eastAsia="en-US"/>
        </w:rPr>
      </w:pPr>
      <w:r w:rsidRPr="00800820">
        <w:rPr>
          <w:rFonts w:eastAsiaTheme="minorHAnsi"/>
          <w:lang w:val="sr-Latn-RS" w:eastAsia="en-US"/>
        </w:rPr>
        <w:t xml:space="preserve">         </w:t>
      </w:r>
      <w:r w:rsidRPr="00800820">
        <w:rPr>
          <w:rFonts w:eastAsiaTheme="minorHAnsi"/>
          <w:lang w:val="sr-Cyrl-CS" w:eastAsia="en-US"/>
        </w:rPr>
        <w:t xml:space="preserve">                      </w:t>
      </w:r>
      <w:r w:rsidRPr="00800820">
        <w:rPr>
          <w:rFonts w:eastAsiaTheme="minorHAnsi"/>
          <w:lang w:val="sr-Latn-RS" w:eastAsia="en-US"/>
        </w:rPr>
        <w:t xml:space="preserve"> </w:t>
      </w:r>
      <w:r w:rsidRPr="00800820">
        <w:rPr>
          <w:rFonts w:eastAsiaTheme="minorHAnsi"/>
          <w:lang w:val="sr-Cyrl-CS" w:eastAsia="en-US"/>
        </w:rPr>
        <w:t>СКУПШТИНА ОПШТИНЕ ШИПОВО</w:t>
      </w:r>
    </w:p>
    <w:p w:rsidR="00800820" w:rsidRPr="00800820" w:rsidRDefault="00800820" w:rsidP="00800820">
      <w:pPr>
        <w:rPr>
          <w:rFonts w:eastAsiaTheme="minorHAnsi"/>
          <w:lang w:val="sr-Cyrl-CS" w:eastAsia="en-US"/>
        </w:rPr>
      </w:pPr>
    </w:p>
    <w:p w:rsidR="00800820" w:rsidRPr="00800820" w:rsidRDefault="00800820" w:rsidP="00800820">
      <w:pPr>
        <w:rPr>
          <w:rFonts w:eastAsiaTheme="minorHAnsi"/>
          <w:lang w:val="sr-Cyrl-CS" w:eastAsia="en-US"/>
        </w:rPr>
      </w:pPr>
    </w:p>
    <w:p w:rsidR="00800820" w:rsidRPr="00800820" w:rsidRDefault="00800820" w:rsidP="00800820">
      <w:pPr>
        <w:rPr>
          <w:rFonts w:eastAsiaTheme="minorHAnsi"/>
          <w:lang w:val="bs-Latn-BA" w:eastAsia="en-US"/>
        </w:rPr>
      </w:pPr>
      <w:r w:rsidRPr="00800820">
        <w:rPr>
          <w:rFonts w:eastAsiaTheme="minorHAnsi"/>
          <w:lang w:val="sr-Cyrl-CS" w:eastAsia="en-US"/>
        </w:rPr>
        <w:t xml:space="preserve"> Број: 02-029-40-1/2019                                                               </w:t>
      </w:r>
      <w:r w:rsidRPr="00800820">
        <w:rPr>
          <w:rFonts w:eastAsiaTheme="minorHAnsi"/>
          <w:lang w:val="bs-Latn-BA" w:eastAsia="en-US"/>
        </w:rPr>
        <w:t xml:space="preserve">      </w:t>
      </w:r>
      <w:r w:rsidRPr="00800820">
        <w:rPr>
          <w:rFonts w:eastAsiaTheme="minorHAnsi"/>
          <w:lang w:val="sr-Cyrl-CS" w:eastAsia="en-US"/>
        </w:rPr>
        <w:t>ПРЕДСЈЕДНИК</w:t>
      </w:r>
      <w:r w:rsidRPr="00800820">
        <w:rPr>
          <w:rFonts w:eastAsiaTheme="minorHAnsi"/>
          <w:lang w:val="bs-Latn-BA" w:eastAsia="en-US"/>
        </w:rPr>
        <w:t>,</w:t>
      </w:r>
    </w:p>
    <w:p w:rsidR="00800820" w:rsidRPr="00800820" w:rsidRDefault="00800820" w:rsidP="00800820">
      <w:pPr>
        <w:rPr>
          <w:rFonts w:eastAsiaTheme="minorHAnsi"/>
          <w:lang w:val="sr-Latn-RS" w:eastAsia="en-US"/>
        </w:rPr>
      </w:pPr>
      <w:r w:rsidRPr="00800820">
        <w:rPr>
          <w:rFonts w:eastAsiaTheme="minorHAnsi"/>
          <w:lang w:val="sr-Cyrl-CS" w:eastAsia="en-US"/>
        </w:rPr>
        <w:t xml:space="preserve"> Датум: 07.6.2019. године                                   </w:t>
      </w:r>
    </w:p>
    <w:p w:rsidR="00800820" w:rsidRPr="00800820" w:rsidRDefault="00800820" w:rsidP="00800820">
      <w:pPr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sr-Cyrl-CS" w:eastAsia="en-US"/>
        </w:rPr>
        <w:t xml:space="preserve">                                                                   </w:t>
      </w:r>
      <w:r w:rsidRPr="00800820">
        <w:rPr>
          <w:rFonts w:eastAsiaTheme="minorHAnsi"/>
          <w:lang w:val="bs-Latn-BA" w:eastAsia="en-US"/>
        </w:rPr>
        <w:t xml:space="preserve">                         </w:t>
      </w:r>
      <w:r w:rsidRPr="00800820">
        <w:rPr>
          <w:rFonts w:eastAsiaTheme="minorHAnsi"/>
          <w:lang w:val="bs-Cyrl-BA" w:eastAsia="en-US"/>
        </w:rPr>
        <w:t xml:space="preserve">   </w:t>
      </w:r>
      <w:r w:rsidRPr="00800820">
        <w:rPr>
          <w:rFonts w:eastAsiaTheme="minorHAnsi"/>
          <w:lang w:val="bs-Latn-BA" w:eastAsia="en-US"/>
        </w:rPr>
        <w:t xml:space="preserve">   </w:t>
      </w:r>
      <w:r w:rsidRPr="00800820">
        <w:rPr>
          <w:rFonts w:eastAsiaTheme="minorHAnsi"/>
          <w:lang w:val="bs-Cyrl-BA" w:eastAsia="en-US"/>
        </w:rPr>
        <w:t xml:space="preserve">   </w:t>
      </w:r>
      <w:r w:rsidRPr="00800820">
        <w:rPr>
          <w:rFonts w:eastAsiaTheme="minorHAnsi"/>
          <w:lang w:val="bs-Latn-BA" w:eastAsia="en-US"/>
        </w:rPr>
        <w:t xml:space="preserve">    </w:t>
      </w:r>
      <w:r w:rsidRPr="00800820">
        <w:rPr>
          <w:rFonts w:eastAsiaTheme="minorHAnsi"/>
          <w:lang w:val="bs-Cyrl-BA" w:eastAsia="en-US"/>
        </w:rPr>
        <w:t xml:space="preserve">    Милан Плавшић</w:t>
      </w:r>
      <w:r w:rsidR="00F275E5">
        <w:rPr>
          <w:rFonts w:eastAsiaTheme="minorHAnsi"/>
          <w:lang w:val="bs-Cyrl-BA" w:eastAsia="en-US"/>
        </w:rPr>
        <w:t>,с.р.</w:t>
      </w:r>
    </w:p>
    <w:p w:rsidR="00800820" w:rsidRDefault="00800820" w:rsidP="00800820">
      <w:pPr>
        <w:rPr>
          <w:rFonts w:eastAsiaTheme="minorHAnsi"/>
          <w:lang w:val="sr-Cyrl-CS" w:eastAsia="en-US"/>
        </w:rPr>
      </w:pPr>
    </w:p>
    <w:p w:rsidR="00F275E5" w:rsidRPr="00800820" w:rsidRDefault="00F275E5" w:rsidP="00800820">
      <w:pPr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_________________________________________________________________________</w:t>
      </w:r>
    </w:p>
    <w:p w:rsidR="00800820" w:rsidRPr="00800820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sr-Cyrl-RS" w:eastAsia="en-US"/>
        </w:rPr>
      </w:pPr>
      <w:r w:rsidRPr="00800820">
        <w:rPr>
          <w:rFonts w:eastAsiaTheme="minorHAnsi"/>
          <w:lang w:val="bs-Cyrl-BA" w:eastAsia="en-US"/>
        </w:rPr>
        <w:t xml:space="preserve">                       </w:t>
      </w:r>
      <w:r w:rsidRPr="00800820">
        <w:rPr>
          <w:rFonts w:eastAsiaTheme="minorHAnsi"/>
          <w:lang w:val="sr-Cyrl-RS" w:eastAsia="en-US"/>
        </w:rPr>
        <w:tab/>
      </w:r>
    </w:p>
    <w:p w:rsidR="00672C62" w:rsidRDefault="00672C62" w:rsidP="00672C62">
      <w:pPr>
        <w:rPr>
          <w:sz w:val="36"/>
          <w:szCs w:val="36"/>
          <w:lang w:val="bs-Cyrl-BA" w:bidi="en-US"/>
        </w:rPr>
      </w:pPr>
      <w:r>
        <w:rPr>
          <w:sz w:val="36"/>
          <w:szCs w:val="36"/>
          <w:lang w:val="bs-Latn-BA" w:bidi="en-US"/>
        </w:rPr>
        <w:t xml:space="preserve">                           </w:t>
      </w:r>
      <w:r w:rsidR="00F275E5">
        <w:rPr>
          <w:sz w:val="36"/>
          <w:szCs w:val="36"/>
          <w:lang w:val="bs-Cyrl-BA" w:bidi="en-US"/>
        </w:rPr>
        <w:t xml:space="preserve">        </w:t>
      </w:r>
      <w:r w:rsidRPr="00B77AC2">
        <w:rPr>
          <w:sz w:val="36"/>
          <w:szCs w:val="36"/>
          <w:lang w:val="bs-Cyrl-BA" w:bidi="en-US"/>
        </w:rPr>
        <w:t>С А Д Р Ж А Ј</w:t>
      </w:r>
    </w:p>
    <w:p w:rsidR="00F275E5" w:rsidRPr="00B77AC2" w:rsidRDefault="00F275E5" w:rsidP="00672C62">
      <w:pPr>
        <w:rPr>
          <w:sz w:val="36"/>
          <w:szCs w:val="36"/>
          <w:lang w:val="bs-Cyrl-BA" w:bidi="en-US"/>
        </w:rPr>
      </w:pPr>
    </w:p>
    <w:p w:rsidR="00672C62" w:rsidRPr="002116E3" w:rsidRDefault="00672C62" w:rsidP="00672C62">
      <w:pPr>
        <w:rPr>
          <w:lang w:val="bs-Cyrl-BA" w:bidi="en-US"/>
        </w:rPr>
      </w:pPr>
    </w:p>
    <w:p w:rsidR="00672C62" w:rsidRDefault="00672C62" w:rsidP="00672C62">
      <w:pPr>
        <w:rPr>
          <w:lang w:val="bs-Cyrl-BA" w:bidi="en-US"/>
        </w:rPr>
      </w:pPr>
      <w:r>
        <w:rPr>
          <w:lang w:val="bs-Latn-BA" w:bidi="en-US"/>
        </w:rPr>
        <w:t xml:space="preserve"> </w:t>
      </w:r>
      <w:r>
        <w:rPr>
          <w:lang w:val="bs-Cyrl-BA" w:bidi="en-US"/>
        </w:rPr>
        <w:t xml:space="preserve">АКТА СКУПШТИНЕ                                                                                              </w:t>
      </w:r>
      <w:r>
        <w:rPr>
          <w:lang w:val="bs-Latn-BA" w:bidi="en-US"/>
        </w:rPr>
        <w:t xml:space="preserve"> </w:t>
      </w:r>
      <w:r>
        <w:rPr>
          <w:lang w:val="bs-Cyrl-BA" w:bidi="en-US"/>
        </w:rPr>
        <w:t xml:space="preserve"> Страна</w:t>
      </w:r>
    </w:p>
    <w:p w:rsidR="00672C62" w:rsidRDefault="00672C62" w:rsidP="00672C62">
      <w:pPr>
        <w:rPr>
          <w:lang w:val="bs-Cyrl-BA" w:bidi="en-US"/>
        </w:rPr>
      </w:pPr>
    </w:p>
    <w:p w:rsidR="00672C62" w:rsidRPr="00672C62" w:rsidRDefault="00672C62" w:rsidP="00672C62">
      <w:pPr>
        <w:jc w:val="both"/>
        <w:rPr>
          <w:lang w:val="bs-Latn-BA"/>
        </w:rPr>
      </w:pPr>
      <w:r>
        <w:rPr>
          <w:lang w:val="bs-Latn-BA"/>
        </w:rPr>
        <w:t>1.</w:t>
      </w:r>
      <w:proofErr w:type="spellStart"/>
      <w:r w:rsidRPr="00672C62">
        <w:rPr>
          <w:lang w:val="sr-Cyrl-CS"/>
        </w:rPr>
        <w:t>Одлук</w:t>
      </w:r>
      <w:r>
        <w:rPr>
          <w:lang w:val="sr-Cyrl-CS"/>
        </w:rPr>
        <w:t>a</w:t>
      </w:r>
      <w:proofErr w:type="spellEnd"/>
      <w:r w:rsidRPr="00672C62">
        <w:rPr>
          <w:lang w:val="sr-Cyrl-CS"/>
        </w:rPr>
        <w:t xml:space="preserve"> о усвајању Плана парцелације индустријске зоне Волари у Шипову</w:t>
      </w:r>
      <w:r>
        <w:rPr>
          <w:lang w:val="bs-Latn-BA"/>
        </w:rPr>
        <w:t>............</w:t>
      </w:r>
      <w:r w:rsidR="00DA45BF">
        <w:rPr>
          <w:lang w:val="bs-Latn-BA"/>
        </w:rPr>
        <w:t>.1</w:t>
      </w:r>
    </w:p>
    <w:p w:rsidR="00672C62" w:rsidRDefault="00672C62" w:rsidP="00672C62">
      <w:pPr>
        <w:jc w:val="both"/>
        <w:rPr>
          <w:lang w:val="sr-Cyrl-CS"/>
        </w:rPr>
      </w:pPr>
    </w:p>
    <w:p w:rsidR="00672C62" w:rsidRPr="00672C62" w:rsidRDefault="00672C62" w:rsidP="00672C62">
      <w:pPr>
        <w:jc w:val="both"/>
        <w:rPr>
          <w:lang w:val="bs-Latn-BA"/>
        </w:rPr>
      </w:pPr>
      <w:r>
        <w:rPr>
          <w:lang w:val="bs-Cyrl-BA" w:bidi="en-US"/>
        </w:rPr>
        <w:t>2.</w:t>
      </w:r>
      <w:proofErr w:type="spellStart"/>
      <w:r>
        <w:rPr>
          <w:lang w:val="sr-Cyrl-CS"/>
        </w:rPr>
        <w:t>Одлукa</w:t>
      </w:r>
      <w:proofErr w:type="spellEnd"/>
      <w:r>
        <w:rPr>
          <w:lang w:val="sr-Cyrl-CS"/>
        </w:rPr>
        <w:t xml:space="preserve"> о усвајању Плана парцелације индустријске зоне Соколац у Шипову</w:t>
      </w:r>
      <w:r>
        <w:rPr>
          <w:lang w:val="bs-Latn-BA"/>
        </w:rPr>
        <w:t>.........</w:t>
      </w:r>
      <w:r w:rsidR="00DA45BF">
        <w:rPr>
          <w:lang w:val="bs-Latn-BA"/>
        </w:rPr>
        <w:t>..3</w:t>
      </w:r>
    </w:p>
    <w:p w:rsidR="00672C62" w:rsidRDefault="00672C62" w:rsidP="00672C62">
      <w:pPr>
        <w:jc w:val="both"/>
        <w:rPr>
          <w:lang w:val="sr-Cyrl-CS"/>
        </w:rPr>
      </w:pPr>
    </w:p>
    <w:p w:rsidR="00672C62" w:rsidRDefault="00672C62" w:rsidP="00672C62">
      <w:pPr>
        <w:jc w:val="both"/>
        <w:rPr>
          <w:lang w:val="bs-Latn-BA"/>
        </w:rPr>
      </w:pPr>
      <w:r>
        <w:rPr>
          <w:lang w:val="sr-Cyrl-CS"/>
        </w:rPr>
        <w:t>3</w:t>
      </w:r>
      <w:r>
        <w:rPr>
          <w:lang w:val="bs-Latn-BA"/>
        </w:rPr>
        <w:t>.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Одлукa</w:t>
      </w:r>
      <w:proofErr w:type="spellEnd"/>
      <w:r>
        <w:rPr>
          <w:lang w:val="sr-Cyrl-CS"/>
        </w:rPr>
        <w:t xml:space="preserve"> о усвајању Плана парцелације привредне зоне </w:t>
      </w:r>
      <w:proofErr w:type="spellStart"/>
      <w:r>
        <w:rPr>
          <w:lang w:val="sr-Cyrl-CS"/>
        </w:rPr>
        <w:t>Натпоље</w:t>
      </w:r>
      <w:proofErr w:type="spellEnd"/>
      <w:r>
        <w:rPr>
          <w:lang w:val="sr-Cyrl-CS"/>
        </w:rPr>
        <w:t xml:space="preserve">  у Шипову</w:t>
      </w:r>
      <w:r>
        <w:rPr>
          <w:lang w:val="bs-Latn-BA"/>
        </w:rPr>
        <w:t>............</w:t>
      </w:r>
      <w:r w:rsidR="00DA45BF">
        <w:rPr>
          <w:lang w:val="bs-Latn-BA"/>
        </w:rPr>
        <w:t>.4</w:t>
      </w:r>
    </w:p>
    <w:p w:rsidR="00DA45BF" w:rsidRPr="00672C62" w:rsidRDefault="00DA45BF" w:rsidP="00672C62">
      <w:pPr>
        <w:jc w:val="both"/>
        <w:rPr>
          <w:lang w:val="bs-Latn-BA"/>
        </w:rPr>
      </w:pPr>
    </w:p>
    <w:p w:rsidR="00672C62" w:rsidRPr="00DA45BF" w:rsidRDefault="00672C62" w:rsidP="00F275E5">
      <w:pPr>
        <w:rPr>
          <w:rFonts w:eastAsia="Calibri"/>
          <w:lang w:val="bs-Latn-BA" w:eastAsia="en-US"/>
        </w:rPr>
      </w:pPr>
      <w:r w:rsidRPr="00F275E5">
        <w:rPr>
          <w:rFonts w:eastAsia="Calibri"/>
          <w:lang w:val="sr-Cyrl-RS" w:eastAsia="en-US"/>
        </w:rPr>
        <w:t xml:space="preserve">4. </w:t>
      </w:r>
      <w:r w:rsidRPr="00F275E5">
        <w:rPr>
          <w:rFonts w:eastAsia="Calibri"/>
          <w:lang w:val="bs-Cyrl-BA" w:eastAsia="en-US"/>
        </w:rPr>
        <w:t>о приступању измјени дијела Регулационог</w:t>
      </w:r>
      <w:r w:rsidRPr="00F275E5">
        <w:rPr>
          <w:rFonts w:eastAsia="Calibri"/>
          <w:lang w:val="sr-Cyrl-BA" w:eastAsia="en-US"/>
        </w:rPr>
        <w:t xml:space="preserve"> плана</w:t>
      </w:r>
      <w:r w:rsidR="00F275E5" w:rsidRPr="00F275E5">
        <w:rPr>
          <w:rFonts w:eastAsia="Calibri"/>
          <w:lang w:val="sr-Cyrl-BA" w:eastAsia="en-US"/>
        </w:rPr>
        <w:t xml:space="preserve"> </w:t>
      </w:r>
      <w:r w:rsidRPr="00F275E5">
        <w:rPr>
          <w:rFonts w:eastAsia="Calibri"/>
          <w:lang w:val="sr-Cyrl-BA" w:eastAsia="en-US"/>
        </w:rPr>
        <w:t xml:space="preserve">ужег центра </w:t>
      </w:r>
      <w:r w:rsidR="00F275E5" w:rsidRPr="00F275E5">
        <w:rPr>
          <w:rFonts w:eastAsia="Calibri"/>
          <w:lang w:val="sr-Cyrl-BA" w:eastAsia="en-US"/>
        </w:rPr>
        <w:t xml:space="preserve">                                     </w:t>
      </w:r>
      <w:r w:rsidRPr="00F275E5">
        <w:rPr>
          <w:rFonts w:eastAsia="Calibri"/>
          <w:lang w:val="sr-Cyrl-BA" w:eastAsia="en-US"/>
        </w:rPr>
        <w:t xml:space="preserve">Шипова – </w:t>
      </w:r>
      <w:r w:rsidRPr="00F275E5">
        <w:rPr>
          <w:rFonts w:eastAsia="Calibri"/>
          <w:lang w:val="bs-Cyrl-BA" w:eastAsia="en-US"/>
        </w:rPr>
        <w:t>Медекс Пром</w:t>
      </w:r>
      <w:r w:rsidR="00F275E5">
        <w:rPr>
          <w:rFonts w:eastAsia="Calibri"/>
          <w:lang w:val="bs-Cyrl-BA" w:eastAsia="en-US"/>
        </w:rPr>
        <w:t>......................................................................................................</w:t>
      </w:r>
      <w:r w:rsidR="00DA45BF">
        <w:rPr>
          <w:rFonts w:eastAsia="Calibri"/>
          <w:lang w:val="bs-Latn-BA" w:eastAsia="en-US"/>
        </w:rPr>
        <w:t>..6</w:t>
      </w:r>
    </w:p>
    <w:p w:rsidR="00DA45BF" w:rsidRPr="00F275E5" w:rsidRDefault="00DA45BF" w:rsidP="00F275E5">
      <w:pPr>
        <w:rPr>
          <w:rFonts w:eastAsia="Calibri"/>
          <w:lang w:val="sr-Cyrl-BA" w:eastAsia="en-US"/>
        </w:rPr>
      </w:pPr>
    </w:p>
    <w:p w:rsidR="00672C62" w:rsidRPr="00DA45BF" w:rsidRDefault="00F275E5" w:rsidP="00F275E5">
      <w:pPr>
        <w:rPr>
          <w:rFonts w:eastAsia="Calibri"/>
          <w:lang w:val="bs-Latn-BA" w:eastAsia="en-US"/>
        </w:rPr>
      </w:pPr>
      <w:r w:rsidRPr="00F275E5">
        <w:rPr>
          <w:rFonts w:eastAsia="Calibri"/>
          <w:lang w:val="bs-Cyrl-BA" w:eastAsia="en-US"/>
        </w:rPr>
        <w:t xml:space="preserve">5.Рјешење </w:t>
      </w:r>
      <w:r w:rsidR="00672C62" w:rsidRPr="00F275E5">
        <w:rPr>
          <w:rFonts w:eastAsia="Calibri"/>
          <w:lang w:val="bs-Cyrl-BA" w:eastAsia="en-US"/>
        </w:rPr>
        <w:t>о именовању Савјета</w:t>
      </w:r>
      <w:r w:rsidR="00672C62" w:rsidRPr="00F275E5">
        <w:rPr>
          <w:rFonts w:eastAsia="Calibri"/>
          <w:lang w:val="sr-Cyrl-BA" w:eastAsia="en-US"/>
        </w:rPr>
        <w:t xml:space="preserve"> плана</w:t>
      </w:r>
      <w:r>
        <w:rPr>
          <w:rFonts w:eastAsia="Calibri"/>
          <w:lang w:val="sr-Cyrl-BA" w:eastAsia="en-US"/>
        </w:rPr>
        <w:t>………………………………………………….</w:t>
      </w:r>
      <w:r w:rsidR="00DA45BF">
        <w:rPr>
          <w:rFonts w:eastAsia="Calibri"/>
          <w:lang w:val="bs-Latn-BA" w:eastAsia="en-US"/>
        </w:rPr>
        <w:t>...9</w:t>
      </w:r>
    </w:p>
    <w:p w:rsidR="00DA45BF" w:rsidRPr="00F275E5" w:rsidRDefault="00DA45BF" w:rsidP="00F275E5">
      <w:pPr>
        <w:rPr>
          <w:rFonts w:eastAsia="Calibri"/>
          <w:lang w:val="sr-Cyrl-BA" w:eastAsia="en-US"/>
        </w:rPr>
      </w:pPr>
    </w:p>
    <w:p w:rsidR="00672C62" w:rsidRPr="00DA45BF" w:rsidRDefault="00F275E5" w:rsidP="00672C62">
      <w:pPr>
        <w:rPr>
          <w:lang w:val="bs-Latn-BA"/>
        </w:rPr>
      </w:pPr>
      <w:r>
        <w:rPr>
          <w:rFonts w:eastAsia="Calibri"/>
          <w:lang w:val="sr-Cyrl-CS" w:eastAsia="en-US"/>
        </w:rPr>
        <w:t>6.</w:t>
      </w:r>
      <w:r w:rsidR="00672C62">
        <w:rPr>
          <w:lang w:val="bs-Cyrl-BA"/>
        </w:rPr>
        <w:t xml:space="preserve"> </w:t>
      </w:r>
      <w:r>
        <w:rPr>
          <w:lang w:val="bs-Cyrl-BA"/>
        </w:rPr>
        <w:t>Одлука</w:t>
      </w:r>
      <w:r w:rsidR="00672C62">
        <w:rPr>
          <w:lang w:val="bs-Cyrl-BA"/>
        </w:rPr>
        <w:t xml:space="preserve"> којом се овлашћује начелник да у име Општине Шипово, Министарству пољопривреде, шумарства и водопривреде поднесе захтјев за пренос права својине </w:t>
      </w:r>
      <w:r>
        <w:rPr>
          <w:lang w:val="bs-Cyrl-BA"/>
        </w:rPr>
        <w:t xml:space="preserve">                           </w:t>
      </w:r>
      <w:r w:rsidR="00672C62">
        <w:rPr>
          <w:lang w:val="bs-Cyrl-BA"/>
        </w:rPr>
        <w:t>са Републике Српске на Општину Шипово на непокретностима у сврху провођења просторнопланске документације</w:t>
      </w:r>
      <w:r>
        <w:rPr>
          <w:lang w:val="bs-Cyrl-BA"/>
        </w:rPr>
        <w:t>.......................................................................................</w:t>
      </w:r>
      <w:r w:rsidR="00DA45BF">
        <w:rPr>
          <w:lang w:val="bs-Latn-BA"/>
        </w:rPr>
        <w:t>10</w:t>
      </w:r>
    </w:p>
    <w:p w:rsidR="00672C62" w:rsidRDefault="00672C62" w:rsidP="008C2EED">
      <w:pPr>
        <w:ind w:firstLine="567"/>
        <w:jc w:val="both"/>
        <w:rPr>
          <w:lang w:val="bs-Cyrl-BA" w:bidi="en-US"/>
        </w:rPr>
      </w:pPr>
    </w:p>
    <w:p w:rsidR="00672C62" w:rsidRPr="00DA45BF" w:rsidRDefault="00F275E5" w:rsidP="00F275E5">
      <w:pPr>
        <w:rPr>
          <w:rFonts w:eastAsiaTheme="minorHAnsi"/>
          <w:lang w:val="bs-Latn-BA" w:eastAsia="en-US"/>
        </w:rPr>
      </w:pPr>
      <w:r>
        <w:rPr>
          <w:rFonts w:eastAsiaTheme="minorHAnsi"/>
          <w:lang w:val="bs-Cyrl-BA" w:eastAsia="en-US"/>
        </w:rPr>
        <w:t>7.</w:t>
      </w:r>
      <w:r w:rsidRPr="00F275E5">
        <w:rPr>
          <w:rFonts w:eastAsiaTheme="minorHAnsi"/>
          <w:lang w:val="bs-Cyrl-BA" w:eastAsia="en-US"/>
        </w:rPr>
        <w:t>Рјешење</w:t>
      </w:r>
      <w:r w:rsidR="00672C62" w:rsidRPr="00F275E5">
        <w:rPr>
          <w:rFonts w:eastAsiaTheme="minorHAnsi"/>
          <w:lang w:val="bs-Cyrl-BA" w:eastAsia="en-US"/>
        </w:rPr>
        <w:t xml:space="preserve"> о   измјени рјешења о </w:t>
      </w:r>
      <w:r w:rsidR="00672C62" w:rsidRPr="00F275E5">
        <w:rPr>
          <w:rFonts w:eastAsiaTheme="minorHAnsi"/>
          <w:lang w:val="sr-Latn-RS" w:eastAsia="en-US"/>
        </w:rPr>
        <w:t xml:space="preserve">именовању љекара мртвозорника за подручје </w:t>
      </w:r>
      <w:r>
        <w:rPr>
          <w:rFonts w:eastAsiaTheme="minorHAnsi"/>
          <w:lang w:val="bs-Cyrl-BA" w:eastAsia="en-US"/>
        </w:rPr>
        <w:t xml:space="preserve">          </w:t>
      </w:r>
      <w:r w:rsidR="00672C62" w:rsidRPr="00F275E5">
        <w:rPr>
          <w:rFonts w:eastAsiaTheme="minorHAnsi"/>
          <w:lang w:val="sr-Latn-RS" w:eastAsia="en-US"/>
        </w:rPr>
        <w:t>општине Шипов</w:t>
      </w:r>
      <w:r w:rsidR="00672C62" w:rsidRPr="00F275E5">
        <w:rPr>
          <w:rFonts w:eastAsiaTheme="minorHAnsi"/>
          <w:lang w:val="bs-Cyrl-BA" w:eastAsia="en-US"/>
        </w:rPr>
        <w:t>о</w:t>
      </w:r>
      <w:r>
        <w:rPr>
          <w:rFonts w:eastAsiaTheme="minorHAnsi"/>
          <w:lang w:val="bs-Cyrl-BA" w:eastAsia="en-US"/>
        </w:rPr>
        <w:t>...................................................................................................................</w:t>
      </w:r>
      <w:r w:rsidR="00DA45BF">
        <w:rPr>
          <w:rFonts w:eastAsiaTheme="minorHAnsi"/>
          <w:lang w:val="bs-Latn-BA" w:eastAsia="en-US"/>
        </w:rPr>
        <w:t>11</w:t>
      </w:r>
    </w:p>
    <w:p w:rsidR="00672C62" w:rsidRPr="00800820" w:rsidRDefault="00672C62" w:rsidP="00672C62">
      <w:pPr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</w:t>
      </w:r>
    </w:p>
    <w:p w:rsidR="00800820" w:rsidRPr="00672C62" w:rsidRDefault="00800820" w:rsidP="00672C62">
      <w:pPr>
        <w:rPr>
          <w:lang w:val="bs-Cyrl-BA" w:bidi="en-US"/>
        </w:rPr>
      </w:pPr>
    </w:p>
    <w:sectPr w:rsidR="00800820" w:rsidRPr="00672C62" w:rsidSect="00CB62E8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20" w:rsidRDefault="00397C20">
      <w:r>
        <w:separator/>
      </w:r>
    </w:p>
  </w:endnote>
  <w:endnote w:type="continuationSeparator" w:id="0">
    <w:p w:rsidR="00397C20" w:rsidRDefault="0039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820" w:rsidRDefault="008008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09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00820" w:rsidRDefault="00800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20" w:rsidRDefault="00800820">
    <w:pPr>
      <w:pStyle w:val="Footer"/>
      <w:jc w:val="right"/>
    </w:pPr>
  </w:p>
  <w:p w:rsidR="00800820" w:rsidRDefault="00800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20" w:rsidRDefault="00397C20">
      <w:r>
        <w:separator/>
      </w:r>
    </w:p>
  </w:footnote>
  <w:footnote w:type="continuationSeparator" w:id="0">
    <w:p w:rsidR="00397C20" w:rsidRDefault="0039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9E"/>
    <w:multiLevelType w:val="hybridMultilevel"/>
    <w:tmpl w:val="224C2CE6"/>
    <w:lvl w:ilvl="0" w:tplc="9F96A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664A"/>
    <w:multiLevelType w:val="hybridMultilevel"/>
    <w:tmpl w:val="26723C0E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5037FA2"/>
    <w:multiLevelType w:val="hybridMultilevel"/>
    <w:tmpl w:val="98B03344"/>
    <w:lvl w:ilvl="0" w:tplc="4A98F8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71B72"/>
    <w:multiLevelType w:val="hybridMultilevel"/>
    <w:tmpl w:val="275428BA"/>
    <w:lvl w:ilvl="0" w:tplc="EF18E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22EEA"/>
    <w:multiLevelType w:val="hybridMultilevel"/>
    <w:tmpl w:val="4B94E456"/>
    <w:lvl w:ilvl="0" w:tplc="FE80F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11E26"/>
    <w:multiLevelType w:val="hybridMultilevel"/>
    <w:tmpl w:val="F872C3EC"/>
    <w:lvl w:ilvl="0" w:tplc="E6EC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8B3"/>
    <w:multiLevelType w:val="hybridMultilevel"/>
    <w:tmpl w:val="BB9830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226F7B"/>
    <w:multiLevelType w:val="hybridMultilevel"/>
    <w:tmpl w:val="6996189C"/>
    <w:lvl w:ilvl="0" w:tplc="585EA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20C90"/>
    <w:multiLevelType w:val="hybridMultilevel"/>
    <w:tmpl w:val="10F864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570CC"/>
    <w:multiLevelType w:val="hybridMultilevel"/>
    <w:tmpl w:val="25D6D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C63AE"/>
    <w:multiLevelType w:val="hybridMultilevel"/>
    <w:tmpl w:val="7076C0DC"/>
    <w:lvl w:ilvl="0" w:tplc="5FBC3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01801"/>
    <w:multiLevelType w:val="hybridMultilevel"/>
    <w:tmpl w:val="155266FA"/>
    <w:lvl w:ilvl="0" w:tplc="C97E68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83042"/>
    <w:multiLevelType w:val="hybridMultilevel"/>
    <w:tmpl w:val="7524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46B26"/>
    <w:multiLevelType w:val="hybridMultilevel"/>
    <w:tmpl w:val="C00E7ADA"/>
    <w:lvl w:ilvl="0" w:tplc="B28E6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65612"/>
    <w:multiLevelType w:val="hybridMultilevel"/>
    <w:tmpl w:val="70AA9C56"/>
    <w:lvl w:ilvl="0" w:tplc="A2CCE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52B8E"/>
    <w:multiLevelType w:val="hybridMultilevel"/>
    <w:tmpl w:val="03A4E9C0"/>
    <w:lvl w:ilvl="0" w:tplc="20F4ACA0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30B54"/>
    <w:multiLevelType w:val="hybridMultilevel"/>
    <w:tmpl w:val="1E14562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DF159E8"/>
    <w:multiLevelType w:val="hybridMultilevel"/>
    <w:tmpl w:val="E88E198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146B7A"/>
    <w:multiLevelType w:val="hybridMultilevel"/>
    <w:tmpl w:val="F9EA147C"/>
    <w:lvl w:ilvl="0" w:tplc="75CA409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85158"/>
    <w:multiLevelType w:val="hybridMultilevel"/>
    <w:tmpl w:val="B0C64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D90426"/>
    <w:multiLevelType w:val="hybridMultilevel"/>
    <w:tmpl w:val="8522E1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356634"/>
    <w:multiLevelType w:val="hybridMultilevel"/>
    <w:tmpl w:val="320E9D82"/>
    <w:lvl w:ilvl="0" w:tplc="101A144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F5239"/>
    <w:multiLevelType w:val="hybridMultilevel"/>
    <w:tmpl w:val="570A7604"/>
    <w:lvl w:ilvl="0" w:tplc="150A6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C779D"/>
    <w:multiLevelType w:val="hybridMultilevel"/>
    <w:tmpl w:val="4D90134E"/>
    <w:lvl w:ilvl="0" w:tplc="E8967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F63BF"/>
    <w:multiLevelType w:val="hybridMultilevel"/>
    <w:tmpl w:val="D6A86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F4D12"/>
    <w:multiLevelType w:val="hybridMultilevel"/>
    <w:tmpl w:val="EC9C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911A84"/>
    <w:multiLevelType w:val="hybridMultilevel"/>
    <w:tmpl w:val="D2C42EBC"/>
    <w:lvl w:ilvl="0" w:tplc="A82AD80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8267D"/>
    <w:multiLevelType w:val="hybridMultilevel"/>
    <w:tmpl w:val="75E2B89A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230FD6"/>
    <w:multiLevelType w:val="hybridMultilevel"/>
    <w:tmpl w:val="C0BA35D4"/>
    <w:lvl w:ilvl="0" w:tplc="C3EA90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533FD"/>
    <w:multiLevelType w:val="hybridMultilevel"/>
    <w:tmpl w:val="A9CC8EE8"/>
    <w:lvl w:ilvl="0" w:tplc="D830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33554"/>
    <w:multiLevelType w:val="hybridMultilevel"/>
    <w:tmpl w:val="952888AA"/>
    <w:lvl w:ilvl="0" w:tplc="4E765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3277F"/>
    <w:multiLevelType w:val="hybridMultilevel"/>
    <w:tmpl w:val="7C262224"/>
    <w:lvl w:ilvl="0" w:tplc="CF185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0067A"/>
    <w:multiLevelType w:val="hybridMultilevel"/>
    <w:tmpl w:val="352C39E0"/>
    <w:lvl w:ilvl="0" w:tplc="2EB43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F7427"/>
    <w:multiLevelType w:val="hybridMultilevel"/>
    <w:tmpl w:val="74B83C2A"/>
    <w:lvl w:ilvl="0" w:tplc="98E869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9B63DC7"/>
    <w:multiLevelType w:val="hybridMultilevel"/>
    <w:tmpl w:val="9358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20588"/>
    <w:multiLevelType w:val="hybridMultilevel"/>
    <w:tmpl w:val="9E3E366A"/>
    <w:lvl w:ilvl="0" w:tplc="F99C6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D5A50"/>
    <w:multiLevelType w:val="hybridMultilevel"/>
    <w:tmpl w:val="411C41A4"/>
    <w:lvl w:ilvl="0" w:tplc="11D21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8095C"/>
    <w:multiLevelType w:val="hybridMultilevel"/>
    <w:tmpl w:val="BA5874E2"/>
    <w:lvl w:ilvl="0" w:tplc="81DA1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A5F06"/>
    <w:multiLevelType w:val="hybridMultilevel"/>
    <w:tmpl w:val="425E650C"/>
    <w:lvl w:ilvl="0" w:tplc="89D8A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54819"/>
    <w:multiLevelType w:val="hybridMultilevel"/>
    <w:tmpl w:val="B4FA54EA"/>
    <w:lvl w:ilvl="0" w:tplc="F782E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50B04"/>
    <w:multiLevelType w:val="hybridMultilevel"/>
    <w:tmpl w:val="A970D3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571F6"/>
    <w:multiLevelType w:val="hybridMultilevel"/>
    <w:tmpl w:val="2A043CD4"/>
    <w:lvl w:ilvl="0" w:tplc="2AE057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741EE"/>
    <w:multiLevelType w:val="multilevel"/>
    <w:tmpl w:val="081A0023"/>
    <w:numStyleLink w:val="ArticleSection"/>
  </w:abstractNum>
  <w:abstractNum w:abstractNumId="44" w15:restartNumberingAfterBreak="0">
    <w:nsid w:val="7CDA0B61"/>
    <w:multiLevelType w:val="hybridMultilevel"/>
    <w:tmpl w:val="7564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152B5"/>
    <w:multiLevelType w:val="hybridMultilevel"/>
    <w:tmpl w:val="59DE25D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3"/>
  </w:num>
  <w:num w:numId="3">
    <w:abstractNumId w:val="44"/>
  </w:num>
  <w:num w:numId="4">
    <w:abstractNumId w:val="10"/>
  </w:num>
  <w:num w:numId="5">
    <w:abstractNumId w:val="25"/>
  </w:num>
  <w:num w:numId="6">
    <w:abstractNumId w:val="7"/>
  </w:num>
  <w:num w:numId="7">
    <w:abstractNumId w:val="21"/>
  </w:num>
  <w:num w:numId="8">
    <w:abstractNumId w:val="20"/>
  </w:num>
  <w:num w:numId="9">
    <w:abstractNumId w:val="26"/>
  </w:num>
  <w:num w:numId="10">
    <w:abstractNumId w:val="41"/>
  </w:num>
  <w:num w:numId="11">
    <w:abstractNumId w:val="17"/>
  </w:num>
  <w:num w:numId="12">
    <w:abstractNumId w:val="34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16"/>
  </w:num>
  <w:num w:numId="17">
    <w:abstractNumId w:val="27"/>
  </w:num>
  <w:num w:numId="18">
    <w:abstractNumId w:val="19"/>
  </w:num>
  <w:num w:numId="19">
    <w:abstractNumId w:val="33"/>
  </w:num>
  <w:num w:numId="20">
    <w:abstractNumId w:val="42"/>
  </w:num>
  <w:num w:numId="21">
    <w:abstractNumId w:val="29"/>
  </w:num>
  <w:num w:numId="22">
    <w:abstractNumId w:val="30"/>
  </w:num>
  <w:num w:numId="23">
    <w:abstractNumId w:val="13"/>
  </w:num>
  <w:num w:numId="24">
    <w:abstractNumId w:val="22"/>
  </w:num>
  <w:num w:numId="25">
    <w:abstractNumId w:val="36"/>
  </w:num>
  <w:num w:numId="26">
    <w:abstractNumId w:val="38"/>
  </w:num>
  <w:num w:numId="27">
    <w:abstractNumId w:val="6"/>
  </w:num>
  <w:num w:numId="28">
    <w:abstractNumId w:val="5"/>
  </w:num>
  <w:num w:numId="29">
    <w:abstractNumId w:val="24"/>
  </w:num>
  <w:num w:numId="30">
    <w:abstractNumId w:val="31"/>
  </w:num>
  <w:num w:numId="31">
    <w:abstractNumId w:val="8"/>
  </w:num>
  <w:num w:numId="32">
    <w:abstractNumId w:val="39"/>
  </w:num>
  <w:num w:numId="33">
    <w:abstractNumId w:val="15"/>
  </w:num>
  <w:num w:numId="34">
    <w:abstractNumId w:val="40"/>
  </w:num>
  <w:num w:numId="35">
    <w:abstractNumId w:val="0"/>
  </w:num>
  <w:num w:numId="36">
    <w:abstractNumId w:val="32"/>
  </w:num>
  <w:num w:numId="37">
    <w:abstractNumId w:val="11"/>
  </w:num>
  <w:num w:numId="38">
    <w:abstractNumId w:val="23"/>
  </w:num>
  <w:num w:numId="39">
    <w:abstractNumId w:val="4"/>
  </w:num>
  <w:num w:numId="40">
    <w:abstractNumId w:val="37"/>
  </w:num>
  <w:num w:numId="41">
    <w:abstractNumId w:val="35"/>
  </w:num>
  <w:num w:numId="42">
    <w:abstractNumId w:val="3"/>
  </w:num>
  <w:num w:numId="43">
    <w:abstractNumId w:val="45"/>
  </w:num>
  <w:num w:numId="44">
    <w:abstractNumId w:val="14"/>
  </w:num>
  <w:num w:numId="45">
    <w:abstractNumId w:val="9"/>
  </w:num>
  <w:num w:numId="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3D4"/>
    <w:rsid w:val="00005B69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7146D"/>
    <w:rsid w:val="000763AB"/>
    <w:rsid w:val="000826EA"/>
    <w:rsid w:val="000A097B"/>
    <w:rsid w:val="000A0F40"/>
    <w:rsid w:val="000A7B8A"/>
    <w:rsid w:val="000B03C1"/>
    <w:rsid w:val="000C2F97"/>
    <w:rsid w:val="000F410F"/>
    <w:rsid w:val="000F6BE9"/>
    <w:rsid w:val="00106B4F"/>
    <w:rsid w:val="0011479B"/>
    <w:rsid w:val="001179D5"/>
    <w:rsid w:val="0012673F"/>
    <w:rsid w:val="001416C2"/>
    <w:rsid w:val="00147979"/>
    <w:rsid w:val="00155E87"/>
    <w:rsid w:val="0016272F"/>
    <w:rsid w:val="00164ED7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B307E"/>
    <w:rsid w:val="001C1DA4"/>
    <w:rsid w:val="001D6395"/>
    <w:rsid w:val="001E192B"/>
    <w:rsid w:val="001E5C37"/>
    <w:rsid w:val="001E6FC1"/>
    <w:rsid w:val="001F7F2D"/>
    <w:rsid w:val="00201E18"/>
    <w:rsid w:val="002025E3"/>
    <w:rsid w:val="00203A3D"/>
    <w:rsid w:val="00205B28"/>
    <w:rsid w:val="00210D73"/>
    <w:rsid w:val="002116E3"/>
    <w:rsid w:val="002132E5"/>
    <w:rsid w:val="00220918"/>
    <w:rsid w:val="002225E5"/>
    <w:rsid w:val="00227A94"/>
    <w:rsid w:val="002344E3"/>
    <w:rsid w:val="002377F9"/>
    <w:rsid w:val="0025199B"/>
    <w:rsid w:val="00251F96"/>
    <w:rsid w:val="002625B5"/>
    <w:rsid w:val="00266E3B"/>
    <w:rsid w:val="00274FA5"/>
    <w:rsid w:val="002778DB"/>
    <w:rsid w:val="00286C21"/>
    <w:rsid w:val="002A2565"/>
    <w:rsid w:val="002A4B6F"/>
    <w:rsid w:val="002B09AB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2F529C"/>
    <w:rsid w:val="003070AA"/>
    <w:rsid w:val="003121B0"/>
    <w:rsid w:val="00312EB9"/>
    <w:rsid w:val="00317B76"/>
    <w:rsid w:val="003200C7"/>
    <w:rsid w:val="0032290C"/>
    <w:rsid w:val="00351A9F"/>
    <w:rsid w:val="00353E6C"/>
    <w:rsid w:val="00355133"/>
    <w:rsid w:val="0036270C"/>
    <w:rsid w:val="00363F50"/>
    <w:rsid w:val="00364D9E"/>
    <w:rsid w:val="00367738"/>
    <w:rsid w:val="00375478"/>
    <w:rsid w:val="00380EF1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110C"/>
    <w:rsid w:val="003D1708"/>
    <w:rsid w:val="003D4BF8"/>
    <w:rsid w:val="003E5D80"/>
    <w:rsid w:val="003E6432"/>
    <w:rsid w:val="003E64C4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40654"/>
    <w:rsid w:val="00440AD3"/>
    <w:rsid w:val="00450D63"/>
    <w:rsid w:val="0045799F"/>
    <w:rsid w:val="00464EA3"/>
    <w:rsid w:val="0046572C"/>
    <w:rsid w:val="00467534"/>
    <w:rsid w:val="00470107"/>
    <w:rsid w:val="004761A8"/>
    <w:rsid w:val="00476DD5"/>
    <w:rsid w:val="004839B4"/>
    <w:rsid w:val="004841D7"/>
    <w:rsid w:val="004918C6"/>
    <w:rsid w:val="004928EB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225F5"/>
    <w:rsid w:val="00522F23"/>
    <w:rsid w:val="0052496C"/>
    <w:rsid w:val="0053104B"/>
    <w:rsid w:val="00533E7B"/>
    <w:rsid w:val="005404C7"/>
    <w:rsid w:val="005413F6"/>
    <w:rsid w:val="00545A87"/>
    <w:rsid w:val="00554248"/>
    <w:rsid w:val="00560AA0"/>
    <w:rsid w:val="005630F9"/>
    <w:rsid w:val="00570FBA"/>
    <w:rsid w:val="0057777F"/>
    <w:rsid w:val="005821DD"/>
    <w:rsid w:val="005A012C"/>
    <w:rsid w:val="005B18E7"/>
    <w:rsid w:val="005B3A8E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83A62"/>
    <w:rsid w:val="0068525E"/>
    <w:rsid w:val="00692766"/>
    <w:rsid w:val="00696490"/>
    <w:rsid w:val="006A6D6D"/>
    <w:rsid w:val="006B0C78"/>
    <w:rsid w:val="006B2D1C"/>
    <w:rsid w:val="006E111B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61A61"/>
    <w:rsid w:val="00772B54"/>
    <w:rsid w:val="00794AAB"/>
    <w:rsid w:val="007974A7"/>
    <w:rsid w:val="007A1B69"/>
    <w:rsid w:val="007A4247"/>
    <w:rsid w:val="007A712D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0820"/>
    <w:rsid w:val="008018B0"/>
    <w:rsid w:val="00803011"/>
    <w:rsid w:val="00805F23"/>
    <w:rsid w:val="00810652"/>
    <w:rsid w:val="008162BF"/>
    <w:rsid w:val="00823F26"/>
    <w:rsid w:val="00824B3B"/>
    <w:rsid w:val="008413A9"/>
    <w:rsid w:val="0085347D"/>
    <w:rsid w:val="008612F5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2EED"/>
    <w:rsid w:val="008C3719"/>
    <w:rsid w:val="008D3364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6340E"/>
    <w:rsid w:val="009677F5"/>
    <w:rsid w:val="009772D1"/>
    <w:rsid w:val="00986970"/>
    <w:rsid w:val="0099141A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DC1"/>
    <w:rsid w:val="009F4D31"/>
    <w:rsid w:val="00A063B9"/>
    <w:rsid w:val="00A224FA"/>
    <w:rsid w:val="00A23F5D"/>
    <w:rsid w:val="00A2449E"/>
    <w:rsid w:val="00A26446"/>
    <w:rsid w:val="00A30128"/>
    <w:rsid w:val="00A506E5"/>
    <w:rsid w:val="00A66C43"/>
    <w:rsid w:val="00A772F6"/>
    <w:rsid w:val="00A852C4"/>
    <w:rsid w:val="00A853E3"/>
    <w:rsid w:val="00A86BA0"/>
    <w:rsid w:val="00A92CB3"/>
    <w:rsid w:val="00A95CF5"/>
    <w:rsid w:val="00AA0912"/>
    <w:rsid w:val="00AA2042"/>
    <w:rsid w:val="00AD2BFB"/>
    <w:rsid w:val="00AD4D27"/>
    <w:rsid w:val="00AD7066"/>
    <w:rsid w:val="00AE7316"/>
    <w:rsid w:val="00AF05AC"/>
    <w:rsid w:val="00B01930"/>
    <w:rsid w:val="00B07774"/>
    <w:rsid w:val="00B114F5"/>
    <w:rsid w:val="00B14FE3"/>
    <w:rsid w:val="00B20C0B"/>
    <w:rsid w:val="00B27DF8"/>
    <w:rsid w:val="00B3274E"/>
    <w:rsid w:val="00B3282C"/>
    <w:rsid w:val="00B336CB"/>
    <w:rsid w:val="00B36759"/>
    <w:rsid w:val="00B42A9A"/>
    <w:rsid w:val="00B5044D"/>
    <w:rsid w:val="00B63C45"/>
    <w:rsid w:val="00B64716"/>
    <w:rsid w:val="00B755EE"/>
    <w:rsid w:val="00B77AC2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17E"/>
    <w:rsid w:val="00C151A8"/>
    <w:rsid w:val="00C17BEF"/>
    <w:rsid w:val="00C20523"/>
    <w:rsid w:val="00C20B0E"/>
    <w:rsid w:val="00C2577B"/>
    <w:rsid w:val="00C30328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5068"/>
    <w:rsid w:val="00CA65C6"/>
    <w:rsid w:val="00CB62E8"/>
    <w:rsid w:val="00CB7064"/>
    <w:rsid w:val="00CC6ADC"/>
    <w:rsid w:val="00CD4004"/>
    <w:rsid w:val="00CE7864"/>
    <w:rsid w:val="00CE79D9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1E6D"/>
    <w:rsid w:val="00D64FAE"/>
    <w:rsid w:val="00D7268E"/>
    <w:rsid w:val="00D82E5A"/>
    <w:rsid w:val="00D9021B"/>
    <w:rsid w:val="00D95C00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44C6"/>
    <w:rsid w:val="00DD73B9"/>
    <w:rsid w:val="00DE7579"/>
    <w:rsid w:val="00DF0B3A"/>
    <w:rsid w:val="00E01ADF"/>
    <w:rsid w:val="00E057AF"/>
    <w:rsid w:val="00E153E3"/>
    <w:rsid w:val="00E2231C"/>
    <w:rsid w:val="00E24177"/>
    <w:rsid w:val="00E41C72"/>
    <w:rsid w:val="00E477C7"/>
    <w:rsid w:val="00E47922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275E5"/>
    <w:rsid w:val="00F3370A"/>
    <w:rsid w:val="00F347C0"/>
    <w:rsid w:val="00F52211"/>
    <w:rsid w:val="00F52562"/>
    <w:rsid w:val="00F54E54"/>
    <w:rsid w:val="00F61008"/>
    <w:rsid w:val="00F63CF5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813F-1156-4C7D-87D2-5E2EE2B1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22</cp:revision>
  <cp:lastPrinted>2019-06-10T09:32:00Z</cp:lastPrinted>
  <dcterms:created xsi:type="dcterms:W3CDTF">2019-04-10T07:04:00Z</dcterms:created>
  <dcterms:modified xsi:type="dcterms:W3CDTF">2019-06-10T09:44:00Z</dcterms:modified>
</cp:coreProperties>
</file>